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82EA6" w14:textId="13EFD7F7" w:rsidR="00B227EB" w:rsidRDefault="00B227EB" w:rsidP="00775FE8">
      <w:pPr>
        <w:spacing w:after="0"/>
      </w:pPr>
    </w:p>
    <w:p w14:paraId="733CCF35" w14:textId="77777777" w:rsidR="00C42184" w:rsidRDefault="00C42184" w:rsidP="00775FE8">
      <w:pPr>
        <w:spacing w:after="0"/>
      </w:pPr>
    </w:p>
    <w:p w14:paraId="5DBB4F62" w14:textId="5C2C7CED" w:rsidR="003002F9" w:rsidRPr="000D77F5" w:rsidRDefault="00930BA7" w:rsidP="000D77F5">
      <w:pPr>
        <w:pStyle w:val="Heading1"/>
        <w:jc w:val="center"/>
        <w:rPr>
          <w:rFonts w:ascii="Futura Std Book" w:hAnsi="Futura Std Book"/>
        </w:rPr>
      </w:pPr>
      <w:r>
        <w:rPr>
          <w:rFonts w:ascii="Futura Std Book" w:hAnsi="Futura Std Book"/>
        </w:rPr>
        <w:t>MMus / MPerf</w:t>
      </w:r>
    </w:p>
    <w:p w14:paraId="478E0343" w14:textId="4FBD2818" w:rsidR="00256D7B" w:rsidRPr="00D108D7" w:rsidRDefault="00256D7B" w:rsidP="000D77F5"/>
    <w:p w14:paraId="4559D89E" w14:textId="7F6B6B2B" w:rsidR="000D77F5" w:rsidRDefault="000D77F5" w:rsidP="000D77F5">
      <w:pPr>
        <w:pStyle w:val="Heading2"/>
        <w:jc w:val="center"/>
        <w:rPr>
          <w:rFonts w:cstheme="minorHAnsi"/>
        </w:rPr>
      </w:pPr>
      <w:r>
        <w:rPr>
          <w:rFonts w:cstheme="minorHAnsi"/>
        </w:rPr>
        <w:t>WBP Audition Requirements</w:t>
      </w:r>
    </w:p>
    <w:p w14:paraId="51D28CD1" w14:textId="7950C5EC" w:rsidR="006C6831" w:rsidRPr="00C42184" w:rsidRDefault="0055295D" w:rsidP="00C42184">
      <w:pPr>
        <w:pStyle w:val="Heading2"/>
        <w:jc w:val="center"/>
        <w:rPr>
          <w:rFonts w:cstheme="minorHAnsi"/>
        </w:rPr>
      </w:pPr>
      <w:r w:rsidRPr="00775FE8">
        <w:rPr>
          <w:rFonts w:cstheme="minorHAnsi"/>
        </w:rPr>
        <w:t>Orchestral Artistry and Advanced Instrumental Studies</w:t>
      </w:r>
    </w:p>
    <w:p w14:paraId="1EEDA31D" w14:textId="77777777" w:rsidR="00256D7B" w:rsidRPr="00627627" w:rsidRDefault="00256D7B" w:rsidP="00A705D4">
      <w:pPr>
        <w:pStyle w:val="PlainText"/>
        <w:jc w:val="center"/>
        <w:rPr>
          <w:b/>
        </w:rPr>
      </w:pPr>
    </w:p>
    <w:p w14:paraId="1FB51BC9" w14:textId="77777777" w:rsidR="00D108D7" w:rsidRDefault="00D108D7" w:rsidP="008A2B19">
      <w:pPr>
        <w:pStyle w:val="PlainText"/>
      </w:pPr>
    </w:p>
    <w:p w14:paraId="1DBB16F1" w14:textId="2A0F1569" w:rsidR="00775FE8" w:rsidRDefault="008A2B19" w:rsidP="008A2B19">
      <w:pPr>
        <w:pStyle w:val="PlainText"/>
      </w:pPr>
      <w:r>
        <w:t xml:space="preserve">All candidates for </w:t>
      </w:r>
      <w:r w:rsidR="00775FE8">
        <w:t>w</w:t>
      </w:r>
      <w:r w:rsidR="00B97AED">
        <w:t>oodwind</w:t>
      </w:r>
      <w:r>
        <w:t xml:space="preserve"> and brass auditions must prepare:</w:t>
      </w:r>
    </w:p>
    <w:p w14:paraId="17C54990" w14:textId="77777777" w:rsidR="00775FE8" w:rsidRDefault="00775FE8" w:rsidP="008A2B19">
      <w:pPr>
        <w:pStyle w:val="PlainText"/>
      </w:pPr>
    </w:p>
    <w:p w14:paraId="7C2862D5" w14:textId="77777777" w:rsidR="00775FE8" w:rsidRDefault="00627627" w:rsidP="008A2B19">
      <w:pPr>
        <w:pStyle w:val="PlainText"/>
        <w:numPr>
          <w:ilvl w:val="0"/>
          <w:numId w:val="3"/>
        </w:numPr>
      </w:pPr>
      <w:r>
        <w:t xml:space="preserve">The set </w:t>
      </w:r>
      <w:r w:rsidR="008A2B19">
        <w:t>work (first movement only)</w:t>
      </w:r>
    </w:p>
    <w:p w14:paraId="7D91079D" w14:textId="37425402" w:rsidR="00775FE8" w:rsidRPr="00435FC8" w:rsidRDefault="00B32344" w:rsidP="008A2B19">
      <w:pPr>
        <w:pStyle w:val="PlainText"/>
        <w:numPr>
          <w:ilvl w:val="0"/>
          <w:numId w:val="3"/>
        </w:numPr>
      </w:pPr>
      <w:r w:rsidRPr="00B32344">
        <w:t>A contrasting piece of your own choice:</w:t>
      </w:r>
      <w:r w:rsidRPr="00775FE8">
        <w:rPr>
          <w:i/>
          <w:iCs/>
        </w:rPr>
        <w:t xml:space="preserve"> a contrasting piece that</w:t>
      </w:r>
      <w:r w:rsidR="00256D7B">
        <w:rPr>
          <w:i/>
          <w:iCs/>
        </w:rPr>
        <w:t xml:space="preserve"> </w:t>
      </w:r>
      <w:r w:rsidRPr="00775FE8">
        <w:rPr>
          <w:i/>
          <w:iCs/>
        </w:rPr>
        <w:t>shows your technical skills and musical personality.</w:t>
      </w:r>
    </w:p>
    <w:p w14:paraId="2F71C280" w14:textId="68635CD4" w:rsidR="00435FC8" w:rsidRPr="00256D7B" w:rsidRDefault="001F1C1F" w:rsidP="00435FC8">
      <w:pPr>
        <w:pStyle w:val="PlainText"/>
        <w:ind w:left="720"/>
        <w:rPr>
          <w:b/>
        </w:rPr>
      </w:pPr>
      <w:r w:rsidRPr="00256D7B">
        <w:rPr>
          <w:b/>
        </w:rPr>
        <w:t>At least one</w:t>
      </w:r>
      <w:r w:rsidR="00994E32" w:rsidRPr="00256D7B">
        <w:rPr>
          <w:b/>
        </w:rPr>
        <w:t xml:space="preserve"> of your pieces must be performed with accompaniment. </w:t>
      </w:r>
    </w:p>
    <w:p w14:paraId="759C0689" w14:textId="36E66338" w:rsidR="006C6831" w:rsidRDefault="00B32344" w:rsidP="008A2B19">
      <w:pPr>
        <w:pStyle w:val="PlainText"/>
        <w:numPr>
          <w:ilvl w:val="0"/>
          <w:numId w:val="3"/>
        </w:numPr>
      </w:pPr>
      <w:r>
        <w:t>O</w:t>
      </w:r>
      <w:r w:rsidR="008A2B19">
        <w:t>rchestral excerpt</w:t>
      </w:r>
      <w:r w:rsidR="003002F9">
        <w:t>s</w:t>
      </w:r>
      <w:r w:rsidR="008A228C">
        <w:t xml:space="preserve"> </w:t>
      </w:r>
    </w:p>
    <w:p w14:paraId="58756571" w14:textId="79506670" w:rsidR="009639AA" w:rsidRDefault="009639AA" w:rsidP="008A2B19">
      <w:pPr>
        <w:pStyle w:val="PlainText"/>
      </w:pPr>
    </w:p>
    <w:p w14:paraId="0FED7FC4" w14:textId="36A7FD62" w:rsidR="008A228C" w:rsidRDefault="006C6831" w:rsidP="008A2B19">
      <w:pPr>
        <w:pStyle w:val="PlainText"/>
      </w:pPr>
      <w:r>
        <w:t>Saxophone,</w:t>
      </w:r>
      <w:r w:rsidR="008A228C">
        <w:t xml:space="preserve"> </w:t>
      </w:r>
      <w:r w:rsidR="009A2193">
        <w:t>R</w:t>
      </w:r>
      <w:r>
        <w:t xml:space="preserve">ecorder, and Timpani and </w:t>
      </w:r>
      <w:r w:rsidR="00CE524E">
        <w:t>P</w:t>
      </w:r>
      <w:r>
        <w:t>ercussion</w:t>
      </w:r>
      <w:r w:rsidR="008A228C">
        <w:t xml:space="preserve"> requirements ar</w:t>
      </w:r>
      <w:r w:rsidR="00D108D7">
        <w:t xml:space="preserve">e different from above, and are </w:t>
      </w:r>
      <w:r w:rsidR="008A228C">
        <w:t>indicated separately below.</w:t>
      </w:r>
    </w:p>
    <w:p w14:paraId="254B2A11" w14:textId="77777777" w:rsidR="00627627" w:rsidRDefault="00627627" w:rsidP="008A2B19">
      <w:pPr>
        <w:pStyle w:val="PlainText"/>
      </w:pPr>
    </w:p>
    <w:p w14:paraId="4F9999ED" w14:textId="77777777" w:rsidR="003002F9" w:rsidRDefault="003002F9" w:rsidP="008A2B19">
      <w:pPr>
        <w:pStyle w:val="PlainText"/>
        <w:rPr>
          <w:b/>
        </w:rPr>
        <w:sectPr w:rsidR="003002F9" w:rsidSect="00D108D7">
          <w:headerReference w:type="default" r:id="rId8"/>
          <w:pgSz w:w="11906" w:h="16838"/>
          <w:pgMar w:top="567" w:right="1440" w:bottom="567" w:left="1440" w:header="709" w:footer="709" w:gutter="0"/>
          <w:cols w:space="708"/>
          <w:docGrid w:linePitch="360"/>
        </w:sectPr>
      </w:pPr>
    </w:p>
    <w:p w14:paraId="52B30B70" w14:textId="10F9F7D4" w:rsidR="008A2B19" w:rsidRPr="00D108D7" w:rsidRDefault="0030780C" w:rsidP="00775FE8">
      <w:pPr>
        <w:pStyle w:val="Heading2"/>
        <w:rPr>
          <w:rFonts w:cstheme="minorHAnsi"/>
          <w:b/>
        </w:rPr>
      </w:pPr>
      <w:r>
        <w:rPr>
          <w:rFonts w:cstheme="minorHAnsi"/>
          <w:b/>
        </w:rPr>
        <w:t xml:space="preserve">1. </w:t>
      </w:r>
      <w:r w:rsidR="00627627" w:rsidRPr="00D108D7">
        <w:rPr>
          <w:rFonts w:cstheme="minorHAnsi"/>
          <w:b/>
        </w:rPr>
        <w:t>SET WORKS</w:t>
      </w:r>
    </w:p>
    <w:p w14:paraId="39CAA892" w14:textId="77777777" w:rsidR="008A2B19" w:rsidRDefault="008A2B19" w:rsidP="00D108D7">
      <w:pPr>
        <w:pStyle w:val="Heading3"/>
      </w:pPr>
      <w:r>
        <w:t xml:space="preserve">FLUTE </w:t>
      </w:r>
    </w:p>
    <w:p w14:paraId="2EB1BD8F" w14:textId="77777777" w:rsidR="008A2B19" w:rsidRDefault="008A2B19" w:rsidP="008A2B19">
      <w:pPr>
        <w:pStyle w:val="PlainText"/>
      </w:pPr>
      <w:r>
        <w:t>Mozart</w:t>
      </w:r>
      <w:r w:rsidR="00627627">
        <w:t>:</w:t>
      </w:r>
      <w:r>
        <w:t xml:space="preserve"> Concerto in G</w:t>
      </w:r>
    </w:p>
    <w:p w14:paraId="73C1EC97" w14:textId="77777777" w:rsidR="008A2B19" w:rsidRDefault="008A2B19" w:rsidP="00D108D7">
      <w:pPr>
        <w:pStyle w:val="Heading3"/>
      </w:pPr>
      <w:r>
        <w:t xml:space="preserve">OBOE </w:t>
      </w:r>
    </w:p>
    <w:p w14:paraId="719E4E4B" w14:textId="77777777" w:rsidR="00627627" w:rsidRDefault="008A2B19" w:rsidP="00627627">
      <w:pPr>
        <w:pStyle w:val="PlainText"/>
      </w:pPr>
      <w:r>
        <w:t>Mozart</w:t>
      </w:r>
      <w:r w:rsidR="00627627">
        <w:t>:</w:t>
      </w:r>
      <w:r>
        <w:t xml:space="preserve"> Concerto in C</w:t>
      </w:r>
      <w:r w:rsidR="00627627" w:rsidRPr="00627627">
        <w:t xml:space="preserve"> </w:t>
      </w:r>
    </w:p>
    <w:p w14:paraId="612E93BF" w14:textId="77777777" w:rsidR="00627627" w:rsidRDefault="00627627" w:rsidP="00D108D7">
      <w:pPr>
        <w:pStyle w:val="Heading3"/>
      </w:pPr>
      <w:r>
        <w:t xml:space="preserve">CLARINET </w:t>
      </w:r>
    </w:p>
    <w:p w14:paraId="52E6F402" w14:textId="77777777" w:rsidR="008A2B19" w:rsidRDefault="00627627" w:rsidP="008A2B19">
      <w:pPr>
        <w:pStyle w:val="PlainText"/>
      </w:pPr>
      <w:r>
        <w:t>Mozart: Concerto in A</w:t>
      </w:r>
    </w:p>
    <w:p w14:paraId="012BC09B" w14:textId="77777777" w:rsidR="008A2B19" w:rsidRDefault="008A2B19" w:rsidP="00D108D7">
      <w:pPr>
        <w:pStyle w:val="Heading3"/>
      </w:pPr>
      <w:r>
        <w:t xml:space="preserve">BASSOON </w:t>
      </w:r>
    </w:p>
    <w:p w14:paraId="06889F8D" w14:textId="77777777" w:rsidR="008A2B19" w:rsidRDefault="008A2B19" w:rsidP="008A2B19">
      <w:pPr>
        <w:pStyle w:val="PlainText"/>
      </w:pPr>
      <w:r>
        <w:t>Moza</w:t>
      </w:r>
      <w:r w:rsidR="00627627">
        <w:t>rt:</w:t>
      </w:r>
      <w:r>
        <w:t xml:space="preserve"> Concerto in Bb</w:t>
      </w:r>
    </w:p>
    <w:p w14:paraId="425DA244" w14:textId="77777777" w:rsidR="00627627" w:rsidRDefault="00627627" w:rsidP="00D108D7">
      <w:pPr>
        <w:pStyle w:val="Heading3"/>
      </w:pPr>
      <w:r>
        <w:t xml:space="preserve">HORN </w:t>
      </w:r>
    </w:p>
    <w:p w14:paraId="1D26D8F7" w14:textId="77777777" w:rsidR="00627627" w:rsidRDefault="00627627" w:rsidP="00627627">
      <w:pPr>
        <w:pStyle w:val="PlainText"/>
      </w:pPr>
      <w:r>
        <w:t xml:space="preserve">Mozart: Concerto No.4 in Eb Major K.495 </w:t>
      </w:r>
    </w:p>
    <w:p w14:paraId="765E302D" w14:textId="77777777" w:rsidR="00627627" w:rsidRDefault="00627627" w:rsidP="00627627">
      <w:pPr>
        <w:pStyle w:val="PlainText"/>
      </w:pPr>
    </w:p>
    <w:p w14:paraId="166B343F" w14:textId="77777777" w:rsidR="00627627" w:rsidRDefault="00627627" w:rsidP="00D108D7">
      <w:pPr>
        <w:pStyle w:val="Heading3"/>
      </w:pPr>
      <w:r>
        <w:t>TRUMPET</w:t>
      </w:r>
    </w:p>
    <w:p w14:paraId="29C01F24" w14:textId="77777777" w:rsidR="00627627" w:rsidRDefault="00627627" w:rsidP="008A2B19">
      <w:pPr>
        <w:pStyle w:val="PlainText"/>
      </w:pPr>
      <w:r>
        <w:t>Haydn: Concerto in Eb</w:t>
      </w:r>
    </w:p>
    <w:p w14:paraId="4A778224" w14:textId="22FDEB67" w:rsidR="00627627" w:rsidRPr="00627627" w:rsidRDefault="00627627" w:rsidP="008A2B19">
      <w:pPr>
        <w:pStyle w:val="PlainText"/>
        <w:rPr>
          <w:i/>
        </w:rPr>
      </w:pPr>
      <w:r w:rsidRPr="00627627">
        <w:rPr>
          <w:i/>
        </w:rPr>
        <w:t>(one piece, either the set work or own choice, must be played on the Bb trumpet</w:t>
      </w:r>
      <w:r w:rsidR="00994E32">
        <w:rPr>
          <w:i/>
        </w:rPr>
        <w:t xml:space="preserve">, and one piece </w:t>
      </w:r>
      <w:r w:rsidR="00C42184">
        <w:rPr>
          <w:i/>
        </w:rPr>
        <w:t xml:space="preserve">must </w:t>
      </w:r>
      <w:r w:rsidR="00994E32">
        <w:rPr>
          <w:i/>
        </w:rPr>
        <w:t>also be acco</w:t>
      </w:r>
      <w:r w:rsidR="00C42184">
        <w:rPr>
          <w:i/>
        </w:rPr>
        <w:t>mpanied</w:t>
      </w:r>
      <w:r w:rsidRPr="00627627">
        <w:rPr>
          <w:i/>
        </w:rPr>
        <w:t>)</w:t>
      </w:r>
    </w:p>
    <w:p w14:paraId="65C885A7" w14:textId="77777777" w:rsidR="008A2B19" w:rsidRDefault="008A2B19" w:rsidP="00D108D7">
      <w:pPr>
        <w:pStyle w:val="Heading3"/>
      </w:pPr>
      <w:r>
        <w:t>TENOR TROMBONE</w:t>
      </w:r>
    </w:p>
    <w:p w14:paraId="58BC4B0E" w14:textId="77777777" w:rsidR="008A2B19" w:rsidRDefault="008A2B19" w:rsidP="008A2B19">
      <w:pPr>
        <w:pStyle w:val="PlainText"/>
      </w:pPr>
      <w:r>
        <w:t>Gordon Jacob</w:t>
      </w:r>
      <w:r w:rsidR="00627627">
        <w:t>:</w:t>
      </w:r>
      <w:r>
        <w:t xml:space="preserve"> Concerto</w:t>
      </w:r>
    </w:p>
    <w:p w14:paraId="4A984DCC" w14:textId="77777777" w:rsidR="008A2B19" w:rsidRDefault="008A2B19" w:rsidP="00D108D7">
      <w:pPr>
        <w:pStyle w:val="Heading3"/>
      </w:pPr>
      <w:r>
        <w:t>BASS TROMBONE</w:t>
      </w:r>
    </w:p>
    <w:p w14:paraId="78ABFD6F" w14:textId="155ADD3C" w:rsidR="001F1C1F" w:rsidRDefault="001F1C1F" w:rsidP="001F1C1F">
      <w:pPr>
        <w:pStyle w:val="PlainText"/>
      </w:pPr>
      <w:r w:rsidRPr="001F1C1F">
        <w:t>Eugène Bozza</w:t>
      </w:r>
      <w:r w:rsidR="00256D7B">
        <w:t xml:space="preserve">: </w:t>
      </w:r>
      <w:r w:rsidRPr="001F1C1F">
        <w:t xml:space="preserve">New Orleans </w:t>
      </w:r>
    </w:p>
    <w:p w14:paraId="63549848" w14:textId="77777777" w:rsidR="008A2B19" w:rsidRDefault="008A2B19" w:rsidP="00D108D7">
      <w:pPr>
        <w:pStyle w:val="Heading3"/>
      </w:pPr>
      <w:r>
        <w:t>TUBA</w:t>
      </w:r>
    </w:p>
    <w:p w14:paraId="50846174" w14:textId="63CFF654" w:rsidR="00627627" w:rsidRDefault="00C764F7" w:rsidP="008A2B19">
      <w:pPr>
        <w:pStyle w:val="PlainText"/>
        <w:sectPr w:rsidR="00627627" w:rsidSect="00D108D7">
          <w:type w:val="continuous"/>
          <w:pgSz w:w="11906" w:h="16838"/>
          <w:pgMar w:top="567" w:right="1440" w:bottom="567" w:left="1440" w:header="709" w:footer="709" w:gutter="0"/>
          <w:cols w:num="2" w:space="708"/>
          <w:docGrid w:linePitch="360"/>
        </w:sectPr>
      </w:pPr>
      <w:r>
        <w:t>Hindemith: Sonata</w:t>
      </w:r>
    </w:p>
    <w:p w14:paraId="019B729D" w14:textId="77777777" w:rsidR="00627627" w:rsidRDefault="00627627" w:rsidP="008A2B19">
      <w:pPr>
        <w:pStyle w:val="PlainText"/>
      </w:pPr>
    </w:p>
    <w:p w14:paraId="4388B1D9" w14:textId="77777777" w:rsidR="00627627" w:rsidRPr="00D108D7" w:rsidRDefault="00627627" w:rsidP="00D108D7">
      <w:pPr>
        <w:pStyle w:val="Heading3"/>
        <w:rPr>
          <w:b/>
        </w:rPr>
      </w:pPr>
      <w:r w:rsidRPr="00D108D7">
        <w:rPr>
          <w:b/>
        </w:rPr>
        <w:t>TIMPANI AND PERCUSSION</w:t>
      </w:r>
    </w:p>
    <w:p w14:paraId="6A6A3CE6" w14:textId="175391A0" w:rsidR="00930BA7" w:rsidRPr="00930BA7" w:rsidRDefault="00930BA7" w:rsidP="00930BA7">
      <w:pPr>
        <w:pStyle w:val="PlainText"/>
        <w:numPr>
          <w:ilvl w:val="0"/>
          <w:numId w:val="5"/>
        </w:numPr>
      </w:pPr>
      <w:r w:rsidRPr="00930BA7">
        <w:rPr>
          <w:i/>
          <w:iCs/>
          <w:u w:val="single"/>
        </w:rPr>
        <w:t>Orchestral Artistry</w:t>
      </w:r>
      <w:r w:rsidRPr="00930BA7">
        <w:t xml:space="preserve"> - one solo piece (or two short pieces or studies) on tuned percussion, 2 or 4 mallets</w:t>
      </w:r>
    </w:p>
    <w:p w14:paraId="424F2E9F" w14:textId="6A50777A" w:rsidR="00930BA7" w:rsidRPr="00930BA7" w:rsidRDefault="00930BA7" w:rsidP="00930BA7">
      <w:pPr>
        <w:pStyle w:val="PlainText"/>
        <w:numPr>
          <w:ilvl w:val="0"/>
          <w:numId w:val="5"/>
        </w:numPr>
      </w:pPr>
      <w:r w:rsidRPr="00930BA7">
        <w:rPr>
          <w:i/>
          <w:iCs/>
          <w:u w:val="single"/>
        </w:rPr>
        <w:t>Advanced Instrumental Studies</w:t>
      </w:r>
      <w:r>
        <w:t xml:space="preserve"> -</w:t>
      </w:r>
      <w:r w:rsidRPr="00930BA7">
        <w:t xml:space="preserve"> two solo pieces, one of them on tuned percussion, 2 or 4 mallets</w:t>
      </w:r>
    </w:p>
    <w:p w14:paraId="3ECA6DB0" w14:textId="166322D6" w:rsidR="00930BA7" w:rsidRPr="00930BA7" w:rsidRDefault="00930BA7" w:rsidP="00930BA7">
      <w:pPr>
        <w:pStyle w:val="PlainText"/>
        <w:numPr>
          <w:ilvl w:val="0"/>
          <w:numId w:val="5"/>
        </w:numPr>
      </w:pPr>
      <w:r>
        <w:t>Please c</w:t>
      </w:r>
      <w:r w:rsidRPr="00930BA7">
        <w:t>hoose pieces that show your musicianship</w:t>
      </w:r>
      <w:r>
        <w:t>.</w:t>
      </w:r>
    </w:p>
    <w:p w14:paraId="24B110AE" w14:textId="77777777" w:rsidR="00930BA7" w:rsidRDefault="00930BA7" w:rsidP="008A2B19">
      <w:pPr>
        <w:pStyle w:val="PlainText"/>
      </w:pPr>
    </w:p>
    <w:p w14:paraId="5ADE5B99" w14:textId="77777777" w:rsidR="008A228C" w:rsidRPr="00D108D7" w:rsidRDefault="008A228C" w:rsidP="00D108D7">
      <w:pPr>
        <w:pStyle w:val="Heading3"/>
        <w:rPr>
          <w:b/>
        </w:rPr>
      </w:pPr>
      <w:r w:rsidRPr="00D108D7">
        <w:rPr>
          <w:b/>
        </w:rPr>
        <w:t>SAXOPHONE</w:t>
      </w:r>
    </w:p>
    <w:p w14:paraId="53E1DF6F" w14:textId="2CD5541A" w:rsidR="001F1C1F" w:rsidRDefault="001F1C1F" w:rsidP="00D9028B">
      <w:pPr>
        <w:pStyle w:val="PlainText"/>
      </w:pPr>
      <w:r>
        <w:t>Tw</w:t>
      </w:r>
      <w:r w:rsidRPr="001F1C1F">
        <w:t xml:space="preserve">o pieces of </w:t>
      </w:r>
      <w:r>
        <w:t>your own</w:t>
      </w:r>
      <w:r w:rsidRPr="001F1C1F">
        <w:t xml:space="preserve"> choice, </w:t>
      </w:r>
      <w:r>
        <w:t>one of which is from the 20</w:t>
      </w:r>
      <w:r w:rsidRPr="00256D7B">
        <w:rPr>
          <w:vertAlign w:val="superscript"/>
        </w:rPr>
        <w:t>th</w:t>
      </w:r>
      <w:r>
        <w:t xml:space="preserve"> or 21</w:t>
      </w:r>
      <w:r w:rsidR="00256D7B" w:rsidRPr="00256D7B">
        <w:rPr>
          <w:vertAlign w:val="superscript"/>
        </w:rPr>
        <w:t>st</w:t>
      </w:r>
      <w:r w:rsidR="00256D7B">
        <w:t xml:space="preserve"> C</w:t>
      </w:r>
      <w:r>
        <w:t>entury</w:t>
      </w:r>
      <w:r w:rsidRPr="001F1C1F">
        <w:t xml:space="preserve">. </w:t>
      </w:r>
    </w:p>
    <w:p w14:paraId="08ABC73B" w14:textId="1A258B18" w:rsidR="00D9028B" w:rsidRPr="00435FC8" w:rsidRDefault="00D9028B" w:rsidP="008A228C">
      <w:pPr>
        <w:pStyle w:val="PlainText"/>
        <w:rPr>
          <w:dstrike/>
        </w:rPr>
      </w:pPr>
    </w:p>
    <w:p w14:paraId="4106D29D" w14:textId="77777777" w:rsidR="008A228C" w:rsidRPr="00D108D7" w:rsidRDefault="008A228C" w:rsidP="00D108D7">
      <w:pPr>
        <w:pStyle w:val="Heading3"/>
        <w:rPr>
          <w:b/>
        </w:rPr>
      </w:pPr>
      <w:r w:rsidRPr="00D108D7">
        <w:rPr>
          <w:b/>
        </w:rPr>
        <w:t>RECORDER</w:t>
      </w:r>
    </w:p>
    <w:p w14:paraId="3DCAA302" w14:textId="7868D86E" w:rsidR="008A228C" w:rsidRDefault="008A228C" w:rsidP="008A228C">
      <w:pPr>
        <w:pStyle w:val="PlainText"/>
      </w:pPr>
      <w:r>
        <w:t>Three contrasting pieces appropriate to your instrument</w:t>
      </w:r>
      <w:r w:rsidR="00B32344">
        <w:t>.</w:t>
      </w:r>
    </w:p>
    <w:p w14:paraId="4D169D93" w14:textId="77777777" w:rsidR="00775FE8" w:rsidRDefault="00B32344" w:rsidP="00B32344">
      <w:pPr>
        <w:pStyle w:val="PlainText"/>
        <w:numPr>
          <w:ilvl w:val="0"/>
          <w:numId w:val="4"/>
        </w:numPr>
      </w:pPr>
      <w:r w:rsidRPr="00B32344">
        <w:t>A solo ricercar by Bassano</w:t>
      </w:r>
      <w:r>
        <w:t>,</w:t>
      </w:r>
      <w:r w:rsidRPr="00B32344">
        <w:t xml:space="preserve"> or a Telemann Fantasia</w:t>
      </w:r>
    </w:p>
    <w:p w14:paraId="534F7B07" w14:textId="77777777" w:rsidR="00775FE8" w:rsidRDefault="00B32344" w:rsidP="008A228C">
      <w:pPr>
        <w:pStyle w:val="PlainText"/>
        <w:numPr>
          <w:ilvl w:val="0"/>
          <w:numId w:val="4"/>
        </w:numPr>
      </w:pPr>
      <w:r>
        <w:t>An accompanied</w:t>
      </w:r>
      <w:r w:rsidRPr="00B32344">
        <w:t xml:space="preserve"> solo </w:t>
      </w:r>
      <w:r>
        <w:t>- A</w:t>
      </w:r>
      <w:r w:rsidRPr="00B32344">
        <w:t xml:space="preserve"> sonata by Castello or Bach</w:t>
      </w:r>
    </w:p>
    <w:p w14:paraId="595EE23B" w14:textId="77777777" w:rsidR="00775FE8" w:rsidRDefault="00B32344" w:rsidP="00E9703F">
      <w:pPr>
        <w:pStyle w:val="PlainText"/>
        <w:numPr>
          <w:ilvl w:val="0"/>
          <w:numId w:val="4"/>
        </w:numPr>
      </w:pPr>
      <w:r>
        <w:t>A piece of your own choice</w:t>
      </w:r>
    </w:p>
    <w:p w14:paraId="5CF4ACAF" w14:textId="77777777" w:rsidR="008A228C" w:rsidRDefault="008A228C" w:rsidP="008A2B19">
      <w:pPr>
        <w:pStyle w:val="PlainText"/>
      </w:pPr>
    </w:p>
    <w:p w14:paraId="102A9B17" w14:textId="2AC5E952" w:rsidR="00775FE8" w:rsidRDefault="00775FE8" w:rsidP="008A2B19">
      <w:pPr>
        <w:pStyle w:val="PlainText"/>
        <w:rPr>
          <w:b/>
        </w:rPr>
      </w:pPr>
    </w:p>
    <w:p w14:paraId="39C73534" w14:textId="6810D23E" w:rsidR="008A2B19" w:rsidRPr="00D108D7" w:rsidRDefault="0030780C" w:rsidP="00D108D7">
      <w:pPr>
        <w:pStyle w:val="Heading2"/>
        <w:rPr>
          <w:b/>
        </w:rPr>
      </w:pPr>
      <w:r>
        <w:rPr>
          <w:b/>
        </w:rPr>
        <w:lastRenderedPageBreak/>
        <w:t xml:space="preserve">3. </w:t>
      </w:r>
      <w:r w:rsidR="008A2B19" w:rsidRPr="00D108D7">
        <w:rPr>
          <w:b/>
        </w:rPr>
        <w:t>ORCHESTRAL EXCERPTS</w:t>
      </w:r>
      <w:r w:rsidR="0055295D" w:rsidRPr="00D108D7">
        <w:rPr>
          <w:b/>
        </w:rPr>
        <w:t xml:space="preserve"> </w:t>
      </w:r>
      <w:r w:rsidR="00D108D7" w:rsidRPr="00D108D7">
        <w:rPr>
          <w:b/>
        </w:rPr>
        <w:t xml:space="preserve">- </w:t>
      </w:r>
      <w:r w:rsidR="0055295D" w:rsidRPr="00D108D7">
        <w:rPr>
          <w:b/>
        </w:rPr>
        <w:t>Orchestral Artistry and Advanced Instrumental Studies</w:t>
      </w:r>
    </w:p>
    <w:p w14:paraId="2A50E7E7" w14:textId="5B414340" w:rsidR="003002F9" w:rsidRDefault="003002F9" w:rsidP="008A2B19">
      <w:pPr>
        <w:pStyle w:val="PlainText"/>
        <w:rPr>
          <w:i/>
        </w:rPr>
      </w:pPr>
      <w:r>
        <w:rPr>
          <w:i/>
        </w:rPr>
        <w:t xml:space="preserve">These </w:t>
      </w:r>
      <w:r w:rsidR="0055295D">
        <w:rPr>
          <w:i/>
        </w:rPr>
        <w:t xml:space="preserve">excerpts </w:t>
      </w:r>
      <w:r>
        <w:rPr>
          <w:i/>
        </w:rPr>
        <w:t xml:space="preserve">can mostly be found in </w:t>
      </w:r>
      <w:r w:rsidRPr="003002F9">
        <w:rPr>
          <w:i/>
        </w:rPr>
        <w:t>Orchester Probespiel (Edition Peters)</w:t>
      </w:r>
      <w:r>
        <w:rPr>
          <w:i/>
        </w:rPr>
        <w:t>, but any commonly-used excerpt book or standard edition of the orchestral part is acceptable.</w:t>
      </w:r>
    </w:p>
    <w:p w14:paraId="7CDD64DA" w14:textId="77777777" w:rsidR="003002F9" w:rsidRPr="003002F9" w:rsidRDefault="003002F9" w:rsidP="008A2B19">
      <w:pPr>
        <w:pStyle w:val="PlainText"/>
        <w:rPr>
          <w:i/>
        </w:rPr>
      </w:pPr>
    </w:p>
    <w:p w14:paraId="5472FA87" w14:textId="77777777" w:rsidR="003002F9" w:rsidRDefault="003002F9" w:rsidP="008A2B19">
      <w:pPr>
        <w:pStyle w:val="PlainText"/>
        <w:sectPr w:rsidR="003002F9" w:rsidSect="00D108D7">
          <w:type w:val="continuous"/>
          <w:pgSz w:w="11906" w:h="16838"/>
          <w:pgMar w:top="567" w:right="1440" w:bottom="567" w:left="1440" w:header="709" w:footer="709" w:gutter="0"/>
          <w:cols w:space="708"/>
          <w:docGrid w:linePitch="360"/>
        </w:sectPr>
      </w:pPr>
    </w:p>
    <w:p w14:paraId="5A01E648" w14:textId="77777777" w:rsidR="008A2B19" w:rsidRPr="00D108D7" w:rsidRDefault="008A2B19" w:rsidP="00D108D7">
      <w:pPr>
        <w:pStyle w:val="Heading3"/>
        <w:rPr>
          <w:b/>
        </w:rPr>
      </w:pPr>
      <w:r w:rsidRPr="00D108D7">
        <w:rPr>
          <w:b/>
        </w:rPr>
        <w:t xml:space="preserve">FLUTE </w:t>
      </w:r>
    </w:p>
    <w:p w14:paraId="15EC3ED0" w14:textId="4D2C3B53" w:rsidR="008A2B19" w:rsidRDefault="008A2B19" w:rsidP="008A2B19">
      <w:pPr>
        <w:pStyle w:val="PlainText"/>
      </w:pPr>
      <w:r>
        <w:t>Beethoven</w:t>
      </w:r>
      <w:r w:rsidR="00F4697E">
        <w:t>:</w:t>
      </w:r>
      <w:r>
        <w:t xml:space="preserve"> Leonora Overture No. 3</w:t>
      </w:r>
    </w:p>
    <w:p w14:paraId="34ECC7E7" w14:textId="71191B1C" w:rsidR="00E7368D" w:rsidRPr="00534382" w:rsidRDefault="00534382" w:rsidP="008A2B19">
      <w:pPr>
        <w:pStyle w:val="PlainText"/>
        <w:rPr>
          <w:i/>
          <w:iCs/>
        </w:rPr>
      </w:pPr>
      <w:r w:rsidRPr="00534382">
        <w:rPr>
          <w:i/>
          <w:iCs/>
        </w:rPr>
        <w:t>Opening 24 bars, and 29 bars after letter E until 18 bars before F.</w:t>
      </w:r>
    </w:p>
    <w:p w14:paraId="23325F32" w14:textId="6B31F2E9" w:rsidR="008A2B19" w:rsidRDefault="008A2B19" w:rsidP="008A2B19">
      <w:pPr>
        <w:pStyle w:val="PlainText"/>
      </w:pPr>
      <w:r>
        <w:t>Mahler</w:t>
      </w:r>
      <w:r w:rsidR="00F4697E">
        <w:t>:</w:t>
      </w:r>
      <w:r>
        <w:t xml:space="preserve"> Symphony No. 9 </w:t>
      </w:r>
    </w:p>
    <w:p w14:paraId="7640CAA7" w14:textId="2F0FA9C2" w:rsidR="00534382" w:rsidRPr="00406BCF" w:rsidRDefault="00E4038D" w:rsidP="008A2B19">
      <w:pPr>
        <w:pStyle w:val="PlainText"/>
        <w:rPr>
          <w:i/>
          <w:iCs/>
        </w:rPr>
      </w:pPr>
      <w:r w:rsidRPr="00406BCF">
        <w:rPr>
          <w:i/>
          <w:iCs/>
        </w:rPr>
        <w:t>1</w:t>
      </w:r>
      <w:r w:rsidRPr="00406BCF">
        <w:rPr>
          <w:i/>
          <w:iCs/>
          <w:vertAlign w:val="superscript"/>
        </w:rPr>
        <w:t>st</w:t>
      </w:r>
      <w:r w:rsidRPr="00406BCF">
        <w:rPr>
          <w:i/>
          <w:iCs/>
        </w:rPr>
        <w:t xml:space="preserve"> mvt, from the </w:t>
      </w:r>
      <w:r w:rsidR="00406BCF">
        <w:rPr>
          <w:i/>
          <w:iCs/>
        </w:rPr>
        <w:t>M</w:t>
      </w:r>
      <w:r w:rsidRPr="00406BCF">
        <w:rPr>
          <w:i/>
          <w:iCs/>
        </w:rPr>
        <w:t>isterioso 21 bars after figure 16</w:t>
      </w:r>
      <w:r w:rsidR="00406BCF" w:rsidRPr="00406BCF">
        <w:rPr>
          <w:i/>
          <w:iCs/>
        </w:rPr>
        <w:t>, for fifteen bars</w:t>
      </w:r>
    </w:p>
    <w:p w14:paraId="5E7ACC64" w14:textId="43B158AD" w:rsidR="008A2B19" w:rsidRDefault="008A2B19" w:rsidP="008A2B19">
      <w:pPr>
        <w:pStyle w:val="PlainText"/>
        <w:rPr>
          <w:i/>
        </w:rPr>
      </w:pPr>
      <w:r>
        <w:t>Mendelssohn</w:t>
      </w:r>
      <w:r w:rsidR="00F4697E">
        <w:t xml:space="preserve">: A Midsummer Night’s </w:t>
      </w:r>
      <w:r w:rsidR="00F4697E" w:rsidRPr="00F4697E">
        <w:t>Dream</w:t>
      </w:r>
      <w:r w:rsidR="00F4697E" w:rsidRPr="00F4697E">
        <w:rPr>
          <w:i/>
        </w:rPr>
        <w:t xml:space="preserve"> (</w:t>
      </w:r>
      <w:r w:rsidRPr="00F4697E">
        <w:rPr>
          <w:i/>
        </w:rPr>
        <w:t>Scherzo</w:t>
      </w:r>
      <w:r w:rsidR="00F4697E" w:rsidRPr="00F4697E">
        <w:rPr>
          <w:i/>
        </w:rPr>
        <w:t>)</w:t>
      </w:r>
    </w:p>
    <w:p w14:paraId="05A3BDCB" w14:textId="6FE89473" w:rsidR="005F080D" w:rsidRDefault="005F080D" w:rsidP="008A2B19">
      <w:pPr>
        <w:pStyle w:val="PlainText"/>
      </w:pPr>
      <w:r>
        <w:rPr>
          <w:i/>
        </w:rPr>
        <w:t>Two bars before letter P</w:t>
      </w:r>
      <w:r w:rsidR="00E4038D">
        <w:rPr>
          <w:i/>
        </w:rPr>
        <w:t>, until the end</w:t>
      </w:r>
    </w:p>
    <w:p w14:paraId="28000041" w14:textId="542B7B1C" w:rsidR="008A2B19" w:rsidRDefault="008A2B19" w:rsidP="008A2B19">
      <w:pPr>
        <w:pStyle w:val="PlainText"/>
      </w:pPr>
      <w:r>
        <w:t>Ravel</w:t>
      </w:r>
      <w:r w:rsidR="00F4697E">
        <w:t xml:space="preserve">: Daphnis </w:t>
      </w:r>
      <w:r>
        <w:t>and Chloë</w:t>
      </w:r>
      <w:r w:rsidR="00E4038D">
        <w:t>, Suite no. 2</w:t>
      </w:r>
    </w:p>
    <w:p w14:paraId="231EBC49" w14:textId="630A3A6D" w:rsidR="00E4038D" w:rsidRPr="00E4038D" w:rsidRDefault="00E4038D" w:rsidP="008A2B19">
      <w:pPr>
        <w:pStyle w:val="PlainText"/>
        <w:rPr>
          <w:i/>
          <w:iCs/>
        </w:rPr>
      </w:pPr>
      <w:r w:rsidRPr="00E4038D">
        <w:rPr>
          <w:i/>
          <w:iCs/>
        </w:rPr>
        <w:t>Figure 176 to the second bar of 179</w:t>
      </w:r>
    </w:p>
    <w:p w14:paraId="231694FB" w14:textId="77777777" w:rsidR="003002F9" w:rsidRDefault="003002F9" w:rsidP="00F4697E">
      <w:pPr>
        <w:pStyle w:val="PlainText"/>
      </w:pPr>
    </w:p>
    <w:p w14:paraId="345E3315" w14:textId="77777777" w:rsidR="00F4697E" w:rsidRPr="00D108D7" w:rsidRDefault="00F4697E" w:rsidP="00D108D7">
      <w:pPr>
        <w:pStyle w:val="Heading3"/>
        <w:rPr>
          <w:b/>
        </w:rPr>
      </w:pPr>
      <w:r w:rsidRPr="00D108D7">
        <w:rPr>
          <w:b/>
        </w:rPr>
        <w:t xml:space="preserve">OBOE </w:t>
      </w:r>
    </w:p>
    <w:p w14:paraId="1CDA7490" w14:textId="602FCEFE" w:rsidR="00F4697E" w:rsidRDefault="00F4697E" w:rsidP="00F4697E">
      <w:pPr>
        <w:pStyle w:val="PlainText"/>
      </w:pPr>
      <w:r>
        <w:t xml:space="preserve">Brahms: Violin Concerto </w:t>
      </w:r>
    </w:p>
    <w:p w14:paraId="2524DD69" w14:textId="286929AE" w:rsidR="00406BCF" w:rsidRPr="00406BCF" w:rsidRDefault="00406BCF" w:rsidP="00F4697E">
      <w:pPr>
        <w:pStyle w:val="PlainText"/>
        <w:rPr>
          <w:i/>
          <w:iCs/>
        </w:rPr>
      </w:pPr>
      <w:r w:rsidRPr="00406BCF">
        <w:rPr>
          <w:i/>
          <w:iCs/>
        </w:rPr>
        <w:t>Opening 32 bars</w:t>
      </w:r>
    </w:p>
    <w:p w14:paraId="03B67A2E" w14:textId="06F03645" w:rsidR="00F4697E" w:rsidRDefault="006C5269" w:rsidP="00F4697E">
      <w:pPr>
        <w:pStyle w:val="PlainText"/>
      </w:pPr>
      <w:r>
        <w:t xml:space="preserve">Rossini: </w:t>
      </w:r>
      <w:r w:rsidR="00F4697E">
        <w:t xml:space="preserve">The Silken Ladder </w:t>
      </w:r>
      <w:r w:rsidR="00E61D8A">
        <w:t>O</w:t>
      </w:r>
      <w:r>
        <w:t>verture</w:t>
      </w:r>
    </w:p>
    <w:p w14:paraId="485EB0C9" w14:textId="66260F88" w:rsidR="00406BCF" w:rsidRPr="0088681E" w:rsidRDefault="0088681E" w:rsidP="00F4697E">
      <w:pPr>
        <w:pStyle w:val="PlainText"/>
        <w:rPr>
          <w:i/>
          <w:iCs/>
        </w:rPr>
      </w:pPr>
      <w:r w:rsidRPr="0088681E">
        <w:rPr>
          <w:i/>
          <w:iCs/>
        </w:rPr>
        <w:t>Opening until figure 3</w:t>
      </w:r>
    </w:p>
    <w:p w14:paraId="0A79DD3A" w14:textId="7FC9607F" w:rsidR="00F4697E" w:rsidRDefault="00F4697E" w:rsidP="00F4697E">
      <w:pPr>
        <w:pStyle w:val="PlainText"/>
      </w:pPr>
      <w:r>
        <w:t xml:space="preserve">Ravel: Le Tombeau de Couperin  </w:t>
      </w:r>
    </w:p>
    <w:p w14:paraId="79E9486C" w14:textId="71FC3A74" w:rsidR="007F2274" w:rsidRDefault="007F2274" w:rsidP="00F4697E">
      <w:pPr>
        <w:pStyle w:val="PlainText"/>
        <w:rPr>
          <w:i/>
        </w:rPr>
      </w:pPr>
      <w:r>
        <w:rPr>
          <w:i/>
        </w:rPr>
        <w:t>Prelude – the opening until six bars before figure 5, and six bars after figure 8 for five bars</w:t>
      </w:r>
    </w:p>
    <w:p w14:paraId="745B56AB" w14:textId="175EECA7" w:rsidR="007F2274" w:rsidRPr="007F2274" w:rsidRDefault="007F2274" w:rsidP="00F4697E">
      <w:pPr>
        <w:pStyle w:val="PlainText"/>
        <w:rPr>
          <w:i/>
        </w:rPr>
      </w:pPr>
      <w:r>
        <w:rPr>
          <w:i/>
        </w:rPr>
        <w:t>Menuet – opening until figure 4</w:t>
      </w:r>
      <w:r w:rsidR="0088681E">
        <w:rPr>
          <w:i/>
        </w:rPr>
        <w:t>, with repeat</w:t>
      </w:r>
    </w:p>
    <w:p w14:paraId="0028BB7D" w14:textId="48A11FE5" w:rsidR="003002F9" w:rsidRDefault="00F4697E" w:rsidP="00F4697E">
      <w:pPr>
        <w:pStyle w:val="PlainText"/>
      </w:pPr>
      <w:r>
        <w:t>Tchaikovsky: Symphony No. 4 in F minor</w:t>
      </w:r>
    </w:p>
    <w:p w14:paraId="68516D21" w14:textId="02817F1A" w:rsidR="00F46B68" w:rsidRPr="00FA6B59" w:rsidRDefault="00F46B68" w:rsidP="00F4697E">
      <w:pPr>
        <w:pStyle w:val="PlainText"/>
        <w:rPr>
          <w:i/>
          <w:iCs/>
        </w:rPr>
      </w:pPr>
      <w:r w:rsidRPr="00FA6B59">
        <w:rPr>
          <w:i/>
          <w:iCs/>
        </w:rPr>
        <w:t>2</w:t>
      </w:r>
      <w:r w:rsidRPr="00FA6B59">
        <w:rPr>
          <w:i/>
          <w:iCs/>
          <w:vertAlign w:val="superscript"/>
        </w:rPr>
        <w:t>nd</w:t>
      </w:r>
      <w:r w:rsidRPr="00FA6B59">
        <w:rPr>
          <w:i/>
          <w:iCs/>
        </w:rPr>
        <w:t xml:space="preserve"> mvt, opening 21 bars 3</w:t>
      </w:r>
      <w:r w:rsidRPr="00FA6B59">
        <w:rPr>
          <w:i/>
          <w:iCs/>
          <w:vertAlign w:val="superscript"/>
        </w:rPr>
        <w:t>rd</w:t>
      </w:r>
      <w:r w:rsidRPr="00FA6B59">
        <w:rPr>
          <w:i/>
          <w:iCs/>
        </w:rPr>
        <w:t xml:space="preserve"> mvt, bars 133 to</w:t>
      </w:r>
      <w:r w:rsidR="00FA6B59" w:rsidRPr="00FA6B59">
        <w:rPr>
          <w:i/>
          <w:iCs/>
        </w:rPr>
        <w:t xml:space="preserve"> 145</w:t>
      </w:r>
    </w:p>
    <w:p w14:paraId="35AD4D7A" w14:textId="77777777" w:rsidR="006C6831" w:rsidRPr="00D108D7" w:rsidRDefault="006C6831" w:rsidP="00F4697E">
      <w:pPr>
        <w:pStyle w:val="PlainText"/>
        <w:rPr>
          <w:b/>
        </w:rPr>
      </w:pPr>
    </w:p>
    <w:p w14:paraId="54821B76" w14:textId="77777777" w:rsidR="006C6831" w:rsidRPr="00D108D7" w:rsidRDefault="006C6831" w:rsidP="00D108D7">
      <w:pPr>
        <w:pStyle w:val="Heading3"/>
        <w:rPr>
          <w:b/>
        </w:rPr>
      </w:pPr>
      <w:r w:rsidRPr="00D108D7">
        <w:rPr>
          <w:b/>
        </w:rPr>
        <w:t xml:space="preserve">CLARINET </w:t>
      </w:r>
    </w:p>
    <w:p w14:paraId="1E645370" w14:textId="3CF5BD92" w:rsidR="006C6831" w:rsidRDefault="006C6831" w:rsidP="006C6831">
      <w:pPr>
        <w:pStyle w:val="PlainText"/>
      </w:pPr>
      <w:r>
        <w:t xml:space="preserve">Beethoven: Symphony No.6 in F major </w:t>
      </w:r>
      <w:r w:rsidRPr="003002F9">
        <w:rPr>
          <w:i/>
        </w:rPr>
        <w:t>“Pastoral”</w:t>
      </w:r>
      <w:r w:rsidRPr="006C6831">
        <w:t xml:space="preserve"> </w:t>
      </w:r>
    </w:p>
    <w:p w14:paraId="5EFC6961" w14:textId="77777777" w:rsidR="00FA6B59" w:rsidRPr="00FA6B59" w:rsidRDefault="00FA6B59" w:rsidP="00FA6B59">
      <w:pPr>
        <w:pStyle w:val="PlainText"/>
        <w:rPr>
          <w:i/>
        </w:rPr>
      </w:pPr>
      <w:r w:rsidRPr="00FA6B59">
        <w:rPr>
          <w:i/>
        </w:rPr>
        <w:t>1st mvt, solo 10 bars before letter B</w:t>
      </w:r>
    </w:p>
    <w:p w14:paraId="14638E73" w14:textId="77777777" w:rsidR="00FA6B59" w:rsidRPr="00FA6B59" w:rsidRDefault="00FA6B59" w:rsidP="00FA6B59">
      <w:pPr>
        <w:pStyle w:val="PlainText"/>
        <w:rPr>
          <w:i/>
        </w:rPr>
      </w:pPr>
      <w:r w:rsidRPr="00FA6B59">
        <w:rPr>
          <w:i/>
        </w:rPr>
        <w:t>1st mvt, solo bars 418-438 (ending two bars before letter I)</w:t>
      </w:r>
    </w:p>
    <w:p w14:paraId="4A5C8DF2" w14:textId="77777777" w:rsidR="00FA6B59" w:rsidRPr="00FA6B59" w:rsidRDefault="00FA6B59" w:rsidP="00FA6B59">
      <w:pPr>
        <w:pStyle w:val="PlainText"/>
        <w:rPr>
          <w:i/>
        </w:rPr>
      </w:pPr>
      <w:r w:rsidRPr="00FA6B59">
        <w:rPr>
          <w:i/>
        </w:rPr>
        <w:t>1st mvt, 2 bars before K (bar 474) until bar 492.</w:t>
      </w:r>
    </w:p>
    <w:p w14:paraId="3A765B90" w14:textId="70ED44F1" w:rsidR="00FA6B59" w:rsidRPr="00FA6B59" w:rsidRDefault="00FA6B59" w:rsidP="006C6831">
      <w:pPr>
        <w:pStyle w:val="PlainText"/>
        <w:rPr>
          <w:i/>
        </w:rPr>
      </w:pPr>
      <w:r w:rsidRPr="00FA6B59">
        <w:rPr>
          <w:i/>
        </w:rPr>
        <w:t>2nd mvt, letter D to E</w:t>
      </w:r>
    </w:p>
    <w:p w14:paraId="09E1B3CD" w14:textId="389337C9" w:rsidR="006C6831" w:rsidRDefault="006C6831" w:rsidP="006C6831">
      <w:pPr>
        <w:pStyle w:val="PlainText"/>
      </w:pPr>
      <w:r>
        <w:t>Brahms: Symphony No. 3 in F</w:t>
      </w:r>
      <w:r w:rsidR="00875C60">
        <w:t xml:space="preserve"> major</w:t>
      </w:r>
    </w:p>
    <w:p w14:paraId="35ABB3C0" w14:textId="77777777" w:rsidR="00FA6B59" w:rsidRPr="00FA6B59" w:rsidRDefault="00FA6B59" w:rsidP="00FA6B59">
      <w:pPr>
        <w:pStyle w:val="PlainText"/>
        <w:rPr>
          <w:i/>
        </w:rPr>
      </w:pPr>
      <w:r w:rsidRPr="00FA6B59">
        <w:rPr>
          <w:i/>
        </w:rPr>
        <w:t>1st mvt, bar 36 (the 9/4) until letter D</w:t>
      </w:r>
    </w:p>
    <w:p w14:paraId="16EA6D89" w14:textId="77777777" w:rsidR="00FA6B59" w:rsidRPr="00FA6B59" w:rsidRDefault="00FA6B59" w:rsidP="00FA6B59">
      <w:pPr>
        <w:pStyle w:val="PlainText"/>
        <w:rPr>
          <w:i/>
        </w:rPr>
      </w:pPr>
      <w:r w:rsidRPr="00FA6B59">
        <w:rPr>
          <w:i/>
        </w:rPr>
        <w:t>2nd mvt, opening until letter B</w:t>
      </w:r>
    </w:p>
    <w:p w14:paraId="32BB7738" w14:textId="77777777" w:rsidR="006C6831" w:rsidRDefault="006C6831" w:rsidP="008A2B19">
      <w:pPr>
        <w:pStyle w:val="PlainText"/>
        <w:sectPr w:rsidR="006C6831" w:rsidSect="00D108D7">
          <w:type w:val="continuous"/>
          <w:pgSz w:w="11906" w:h="16838"/>
          <w:pgMar w:top="567" w:right="1440" w:bottom="567" w:left="1440" w:header="708" w:footer="708" w:gutter="0"/>
          <w:cols w:space="708"/>
          <w:docGrid w:linePitch="360"/>
        </w:sectPr>
      </w:pPr>
    </w:p>
    <w:p w14:paraId="5CD97E94" w14:textId="38BEB033" w:rsidR="006C6831" w:rsidRDefault="006C6831" w:rsidP="006C6831">
      <w:pPr>
        <w:pStyle w:val="PlainText"/>
        <w:rPr>
          <w:i/>
        </w:rPr>
      </w:pPr>
      <w:r>
        <w:t xml:space="preserve">Mendelssohn: A Midsummer Night’s Dream </w:t>
      </w:r>
      <w:r w:rsidRPr="00F4697E">
        <w:rPr>
          <w:i/>
        </w:rPr>
        <w:t>(Scherzo)</w:t>
      </w:r>
    </w:p>
    <w:p w14:paraId="067A5F9C" w14:textId="2A6A2FDE" w:rsidR="00875C60" w:rsidRDefault="00875C60" w:rsidP="006C6831">
      <w:pPr>
        <w:pStyle w:val="PlainText"/>
        <w:rPr>
          <w:i/>
        </w:rPr>
      </w:pPr>
      <w:r w:rsidRPr="00875C60">
        <w:rPr>
          <w:i/>
        </w:rPr>
        <w:t>Opening until letter B</w:t>
      </w:r>
    </w:p>
    <w:p w14:paraId="5EFC058C" w14:textId="77777777" w:rsidR="00875C60" w:rsidRDefault="006C6831" w:rsidP="006C6831">
      <w:pPr>
        <w:pStyle w:val="PlainText"/>
      </w:pPr>
      <w:r>
        <w:t>Stravinsky: The Firebird Suite (1945)</w:t>
      </w:r>
    </w:p>
    <w:p w14:paraId="1ED9C870" w14:textId="5DC1EFEF" w:rsidR="006C6831" w:rsidRDefault="006C6831" w:rsidP="006C6831">
      <w:pPr>
        <w:pStyle w:val="PlainText"/>
        <w:rPr>
          <w:i/>
        </w:rPr>
      </w:pPr>
      <w:r>
        <w:rPr>
          <w:i/>
        </w:rPr>
        <w:t>Variation</w:t>
      </w:r>
      <w:r w:rsidR="00890289">
        <w:rPr>
          <w:i/>
        </w:rPr>
        <w:t>s</w:t>
      </w:r>
      <w:r>
        <w:rPr>
          <w:i/>
        </w:rPr>
        <w:t xml:space="preserve"> movement only</w:t>
      </w:r>
    </w:p>
    <w:p w14:paraId="23EB2DE8" w14:textId="77777777" w:rsidR="006C6831" w:rsidRPr="006C6831" w:rsidRDefault="006C6831" w:rsidP="008A2B19">
      <w:pPr>
        <w:pStyle w:val="PlainText"/>
        <w:rPr>
          <w:i/>
        </w:rPr>
      </w:pPr>
    </w:p>
    <w:p w14:paraId="104CE01F" w14:textId="77777777" w:rsidR="006C6831" w:rsidRPr="00D108D7" w:rsidRDefault="006C6831" w:rsidP="00D108D7">
      <w:pPr>
        <w:pStyle w:val="Heading3"/>
        <w:rPr>
          <w:b/>
        </w:rPr>
      </w:pPr>
      <w:r w:rsidRPr="00D108D7">
        <w:rPr>
          <w:b/>
        </w:rPr>
        <w:t xml:space="preserve">BASSOON </w:t>
      </w:r>
    </w:p>
    <w:p w14:paraId="703EB9A2" w14:textId="46BB2C51" w:rsidR="006C6831" w:rsidRDefault="006C6831" w:rsidP="006C6831">
      <w:pPr>
        <w:pStyle w:val="PlainText"/>
        <w:rPr>
          <w:i/>
        </w:rPr>
      </w:pPr>
      <w:r>
        <w:t xml:space="preserve">Brahms: Violin Concerto </w:t>
      </w:r>
      <w:r w:rsidRPr="00471C55">
        <w:rPr>
          <w:i/>
        </w:rPr>
        <w:t>(2nd Bassoon only)</w:t>
      </w:r>
    </w:p>
    <w:p w14:paraId="15A00302" w14:textId="0F62E026" w:rsidR="00291EC8" w:rsidRPr="00471C55" w:rsidRDefault="00291EC8" w:rsidP="006C6831">
      <w:pPr>
        <w:pStyle w:val="PlainText"/>
        <w:rPr>
          <w:i/>
        </w:rPr>
      </w:pPr>
      <w:r>
        <w:rPr>
          <w:i/>
        </w:rPr>
        <w:t>Slow movement, opening 32 bars</w:t>
      </w:r>
    </w:p>
    <w:p w14:paraId="31647AC8" w14:textId="189D481C" w:rsidR="006C6831" w:rsidRDefault="006C6831" w:rsidP="006C6831">
      <w:pPr>
        <w:pStyle w:val="PlainText"/>
      </w:pPr>
      <w:r>
        <w:t>Mozart: The Marriage of Figaro Overture</w:t>
      </w:r>
    </w:p>
    <w:p w14:paraId="17F2408F" w14:textId="43105459" w:rsidR="008A138C" w:rsidRPr="008A138C" w:rsidRDefault="008A138C" w:rsidP="008A138C">
      <w:pPr>
        <w:pStyle w:val="PlainText"/>
        <w:rPr>
          <w:i/>
          <w:lang w:val="en-US"/>
        </w:rPr>
      </w:pPr>
      <w:r w:rsidRPr="008A138C">
        <w:rPr>
          <w:i/>
          <w:lang w:val="en-US"/>
        </w:rPr>
        <w:t xml:space="preserve">Bars 1-25, 101-123, and </w:t>
      </w:r>
      <w:r>
        <w:rPr>
          <w:i/>
          <w:lang w:val="en-US"/>
        </w:rPr>
        <w:t>214-236</w:t>
      </w:r>
    </w:p>
    <w:p w14:paraId="64E410DE" w14:textId="77777777" w:rsidR="008A138C" w:rsidRDefault="008A138C" w:rsidP="006C6831">
      <w:pPr>
        <w:pStyle w:val="PlainText"/>
      </w:pPr>
    </w:p>
    <w:p w14:paraId="76C7191A" w14:textId="64809F90" w:rsidR="006C6831" w:rsidRDefault="006C6831" w:rsidP="006C6831">
      <w:pPr>
        <w:pStyle w:val="PlainText"/>
      </w:pPr>
      <w:r>
        <w:t>Shostakovich: Symphony No.9</w:t>
      </w:r>
    </w:p>
    <w:p w14:paraId="35765139" w14:textId="28B06470" w:rsidR="008A138C" w:rsidRPr="00573062" w:rsidRDefault="008A138C" w:rsidP="006C6831">
      <w:pPr>
        <w:pStyle w:val="PlainText"/>
        <w:rPr>
          <w:i/>
          <w:iCs/>
        </w:rPr>
      </w:pPr>
      <w:r w:rsidRPr="00573062">
        <w:rPr>
          <w:i/>
          <w:iCs/>
        </w:rPr>
        <w:t>4</w:t>
      </w:r>
      <w:r w:rsidRPr="00573062">
        <w:rPr>
          <w:i/>
          <w:iCs/>
          <w:vertAlign w:val="superscript"/>
        </w:rPr>
        <w:t>th</w:t>
      </w:r>
      <w:r w:rsidRPr="00573062">
        <w:rPr>
          <w:i/>
          <w:iCs/>
        </w:rPr>
        <w:t xml:space="preserve"> mvt</w:t>
      </w:r>
      <w:r w:rsidR="00573062" w:rsidRPr="00573062">
        <w:rPr>
          <w:i/>
          <w:iCs/>
        </w:rPr>
        <w:t xml:space="preserve"> bar 10, until bar 27 in the 5</w:t>
      </w:r>
      <w:r w:rsidR="00573062" w:rsidRPr="00573062">
        <w:rPr>
          <w:i/>
          <w:iCs/>
          <w:vertAlign w:val="superscript"/>
        </w:rPr>
        <w:t>th</w:t>
      </w:r>
      <w:r w:rsidR="00573062" w:rsidRPr="00573062">
        <w:rPr>
          <w:i/>
          <w:iCs/>
        </w:rPr>
        <w:t xml:space="preserve"> mvt</w:t>
      </w:r>
    </w:p>
    <w:p w14:paraId="4F1B0177" w14:textId="6433DF1E" w:rsidR="006C6831" w:rsidRDefault="006C6831" w:rsidP="006C6831">
      <w:pPr>
        <w:pStyle w:val="PlainText"/>
      </w:pPr>
      <w:r>
        <w:t>Tchaikovsky: Symphony No.5 in E minor</w:t>
      </w:r>
    </w:p>
    <w:p w14:paraId="35036B53" w14:textId="56A995E8" w:rsidR="0054653B" w:rsidRDefault="0054653B" w:rsidP="006C6831">
      <w:pPr>
        <w:pStyle w:val="PlainText"/>
        <w:rPr>
          <w:i/>
          <w:iCs/>
        </w:rPr>
      </w:pPr>
      <w:r w:rsidRPr="00457D80">
        <w:rPr>
          <w:i/>
          <w:iCs/>
        </w:rPr>
        <w:t>1</w:t>
      </w:r>
      <w:r w:rsidRPr="00457D80">
        <w:rPr>
          <w:i/>
          <w:iCs/>
          <w:vertAlign w:val="superscript"/>
        </w:rPr>
        <w:t>st</w:t>
      </w:r>
      <w:r w:rsidRPr="00457D80">
        <w:rPr>
          <w:i/>
          <w:iCs/>
        </w:rPr>
        <w:t xml:space="preserve"> mvt, bar 41-49</w:t>
      </w:r>
      <w:r w:rsidR="00457D80" w:rsidRPr="00457D80">
        <w:rPr>
          <w:i/>
          <w:iCs/>
        </w:rPr>
        <w:t>, and from letter Aa to the end</w:t>
      </w:r>
    </w:p>
    <w:p w14:paraId="42E8C7D0" w14:textId="62F039C6" w:rsidR="00457D80" w:rsidRPr="00457D80" w:rsidRDefault="00457D80" w:rsidP="006C6831">
      <w:pPr>
        <w:pStyle w:val="PlainText"/>
        <w:rPr>
          <w:i/>
          <w:iCs/>
        </w:rPr>
      </w:pPr>
      <w:r>
        <w:rPr>
          <w:i/>
          <w:iCs/>
        </w:rPr>
        <w:t>3</w:t>
      </w:r>
      <w:r w:rsidRPr="00457D80">
        <w:rPr>
          <w:i/>
          <w:iCs/>
          <w:vertAlign w:val="superscript"/>
        </w:rPr>
        <w:t>rd</w:t>
      </w:r>
      <w:r>
        <w:rPr>
          <w:i/>
          <w:iCs/>
        </w:rPr>
        <w:t xml:space="preserve"> mvt, bars 18-27, and 56 to72</w:t>
      </w:r>
    </w:p>
    <w:p w14:paraId="5A14185B" w14:textId="1D975705" w:rsidR="006C6831" w:rsidRDefault="006C6831" w:rsidP="008A2B19">
      <w:pPr>
        <w:pStyle w:val="PlainText"/>
      </w:pPr>
    </w:p>
    <w:p w14:paraId="51F2193B" w14:textId="4FBED209" w:rsidR="00256D7B" w:rsidRDefault="00256D7B" w:rsidP="008A2B19">
      <w:pPr>
        <w:pStyle w:val="PlainText"/>
      </w:pPr>
    </w:p>
    <w:p w14:paraId="668C88CC" w14:textId="77777777" w:rsidR="00256D7B" w:rsidRDefault="00256D7B" w:rsidP="008A2B19">
      <w:pPr>
        <w:pStyle w:val="PlainText"/>
      </w:pPr>
    </w:p>
    <w:p w14:paraId="4FF74B00" w14:textId="77777777" w:rsidR="008A2B19" w:rsidRPr="00D108D7" w:rsidRDefault="008A2B19" w:rsidP="00D108D7">
      <w:pPr>
        <w:pStyle w:val="Heading3"/>
        <w:rPr>
          <w:b/>
        </w:rPr>
      </w:pPr>
      <w:r w:rsidRPr="00D108D7">
        <w:rPr>
          <w:b/>
        </w:rPr>
        <w:lastRenderedPageBreak/>
        <w:t xml:space="preserve">HORN </w:t>
      </w:r>
    </w:p>
    <w:p w14:paraId="5D052713" w14:textId="5A7F915C" w:rsidR="008A2B19" w:rsidRDefault="008A2B19" w:rsidP="008A2B19">
      <w:pPr>
        <w:pStyle w:val="PlainText"/>
        <w:rPr>
          <w:i/>
        </w:rPr>
      </w:pPr>
      <w:r>
        <w:t>Beethoven</w:t>
      </w:r>
      <w:r w:rsidR="00F4697E">
        <w:t>:</w:t>
      </w:r>
      <w:r>
        <w:t xml:space="preserve"> Sym</w:t>
      </w:r>
      <w:r w:rsidR="00F4697E">
        <w:t xml:space="preserve">phony No.9 in D minor </w:t>
      </w:r>
      <w:r w:rsidR="00F4697E" w:rsidRPr="003002F9">
        <w:rPr>
          <w:i/>
        </w:rPr>
        <w:t>(4th Horn)</w:t>
      </w:r>
    </w:p>
    <w:p w14:paraId="6AF86F34" w14:textId="493DB461" w:rsidR="00224C77" w:rsidRPr="003002F9" w:rsidRDefault="005F080D" w:rsidP="008A2B19">
      <w:pPr>
        <w:pStyle w:val="PlainText"/>
        <w:rPr>
          <w:i/>
        </w:rPr>
      </w:pPr>
      <w:r>
        <w:rPr>
          <w:i/>
        </w:rPr>
        <w:t>3</w:t>
      </w:r>
      <w:r w:rsidRPr="005F080D">
        <w:rPr>
          <w:i/>
          <w:vertAlign w:val="superscript"/>
        </w:rPr>
        <w:t>rd</w:t>
      </w:r>
      <w:r>
        <w:rPr>
          <w:i/>
        </w:rPr>
        <w:t xml:space="preserve"> mvt, from bar82 (Adagio) for 17 bars until the Lo stesso tempo.</w:t>
      </w:r>
    </w:p>
    <w:p w14:paraId="29B8E935" w14:textId="63F7EA9A" w:rsidR="008A2B19" w:rsidRPr="00224C77" w:rsidRDefault="008A2B19" w:rsidP="008A2B19">
      <w:pPr>
        <w:pStyle w:val="PlainText"/>
        <w:rPr>
          <w:i/>
          <w:iCs/>
        </w:rPr>
      </w:pPr>
      <w:r>
        <w:t>Mahler</w:t>
      </w:r>
      <w:r w:rsidR="00F4697E">
        <w:t>:</w:t>
      </w:r>
      <w:r>
        <w:t xml:space="preserve"> Symphony No.9</w:t>
      </w:r>
      <w:r w:rsidR="00224C77">
        <w:t xml:space="preserve"> (</w:t>
      </w:r>
      <w:r w:rsidR="00224C77" w:rsidRPr="00224C77">
        <w:rPr>
          <w:i/>
          <w:iCs/>
        </w:rPr>
        <w:t>1</w:t>
      </w:r>
      <w:r w:rsidR="00224C77" w:rsidRPr="00224C77">
        <w:rPr>
          <w:i/>
          <w:iCs/>
          <w:vertAlign w:val="superscript"/>
        </w:rPr>
        <w:t>st</w:t>
      </w:r>
      <w:r w:rsidR="00224C77" w:rsidRPr="00224C77">
        <w:rPr>
          <w:i/>
          <w:iCs/>
        </w:rPr>
        <w:t xml:space="preserve"> horn)</w:t>
      </w:r>
    </w:p>
    <w:p w14:paraId="41611113" w14:textId="349E870D" w:rsidR="00224C77" w:rsidRDefault="00224C77" w:rsidP="008A2B19">
      <w:pPr>
        <w:pStyle w:val="PlainText"/>
        <w:rPr>
          <w:i/>
          <w:iCs/>
        </w:rPr>
      </w:pPr>
      <w:r>
        <w:rPr>
          <w:i/>
          <w:iCs/>
        </w:rPr>
        <w:t>1</w:t>
      </w:r>
      <w:r w:rsidRPr="00224C77">
        <w:rPr>
          <w:i/>
          <w:iCs/>
          <w:vertAlign w:val="superscript"/>
        </w:rPr>
        <w:t>st</w:t>
      </w:r>
      <w:r>
        <w:rPr>
          <w:i/>
          <w:iCs/>
        </w:rPr>
        <w:t xml:space="preserve"> m</w:t>
      </w:r>
      <w:r w:rsidRPr="00224C77">
        <w:rPr>
          <w:i/>
          <w:iCs/>
        </w:rPr>
        <w:t>vt, bars 381-391</w:t>
      </w:r>
    </w:p>
    <w:p w14:paraId="37891B2D" w14:textId="72BC7A6B" w:rsidR="00224C77" w:rsidRPr="00224C77" w:rsidRDefault="00224C77" w:rsidP="00224C77">
      <w:pPr>
        <w:pStyle w:val="PlainText"/>
      </w:pPr>
      <w:r w:rsidRPr="00224C77">
        <w:t>Rossini: The Barber of Seville Overture</w:t>
      </w:r>
      <w:r w:rsidR="005F080D">
        <w:t xml:space="preserve"> </w:t>
      </w:r>
      <w:r w:rsidR="005F080D" w:rsidRPr="005F080D">
        <w:rPr>
          <w:i/>
          <w:iCs/>
        </w:rPr>
        <w:t>(1</w:t>
      </w:r>
      <w:r w:rsidR="005F080D" w:rsidRPr="005F080D">
        <w:rPr>
          <w:i/>
          <w:iCs/>
          <w:vertAlign w:val="superscript"/>
        </w:rPr>
        <w:t>st</w:t>
      </w:r>
      <w:r w:rsidR="005F080D" w:rsidRPr="005F080D">
        <w:rPr>
          <w:i/>
          <w:iCs/>
        </w:rPr>
        <w:t xml:space="preserve"> horn)</w:t>
      </w:r>
    </w:p>
    <w:p w14:paraId="40AFDE3B" w14:textId="443BC1AD" w:rsidR="00224C77" w:rsidRDefault="005F080D" w:rsidP="008A2B19">
      <w:pPr>
        <w:pStyle w:val="PlainText"/>
        <w:rPr>
          <w:i/>
          <w:iCs/>
        </w:rPr>
      </w:pPr>
      <w:r>
        <w:rPr>
          <w:i/>
          <w:iCs/>
        </w:rPr>
        <w:t>The two bars before figure 1</w:t>
      </w:r>
    </w:p>
    <w:p w14:paraId="5AA60118" w14:textId="4381D886" w:rsidR="005F080D" w:rsidRPr="00224C77" w:rsidRDefault="005F080D" w:rsidP="008A2B19">
      <w:pPr>
        <w:pStyle w:val="PlainText"/>
        <w:rPr>
          <w:i/>
          <w:iCs/>
        </w:rPr>
      </w:pPr>
      <w:r>
        <w:rPr>
          <w:i/>
          <w:iCs/>
        </w:rPr>
        <w:t>The solo thirteen bars after figure 8, for nine bars</w:t>
      </w:r>
    </w:p>
    <w:p w14:paraId="35D75FE9" w14:textId="5ADA9CF9" w:rsidR="008A2B19" w:rsidRDefault="008A2B19" w:rsidP="008A2B19">
      <w:pPr>
        <w:pStyle w:val="PlainText"/>
        <w:rPr>
          <w:i/>
          <w:iCs/>
        </w:rPr>
      </w:pPr>
      <w:r>
        <w:t>Strauss</w:t>
      </w:r>
      <w:r w:rsidR="00F4697E">
        <w:t>:</w:t>
      </w:r>
      <w:r>
        <w:t xml:space="preserve"> Ein Heldenleben</w:t>
      </w:r>
      <w:r w:rsidR="00224C77">
        <w:t xml:space="preserve"> </w:t>
      </w:r>
      <w:r w:rsidR="00224C77" w:rsidRPr="00224C77">
        <w:rPr>
          <w:i/>
          <w:iCs/>
        </w:rPr>
        <w:t>(1</w:t>
      </w:r>
      <w:r w:rsidR="00224C77" w:rsidRPr="00224C77">
        <w:rPr>
          <w:i/>
          <w:iCs/>
          <w:vertAlign w:val="superscript"/>
        </w:rPr>
        <w:t>st</w:t>
      </w:r>
      <w:r w:rsidR="00224C77" w:rsidRPr="00224C77">
        <w:rPr>
          <w:i/>
          <w:iCs/>
        </w:rPr>
        <w:t xml:space="preserve"> horn)</w:t>
      </w:r>
    </w:p>
    <w:p w14:paraId="0FC4E13D" w14:textId="6CA6F6C4" w:rsidR="002C5343" w:rsidRDefault="002C5343" w:rsidP="008A2B19">
      <w:pPr>
        <w:pStyle w:val="PlainText"/>
      </w:pPr>
      <w:r>
        <w:rPr>
          <w:i/>
          <w:iCs/>
        </w:rPr>
        <w:t>The opening until six bars after figure 3, and figure 101 for seven bars</w:t>
      </w:r>
    </w:p>
    <w:p w14:paraId="383BEF56" w14:textId="77777777" w:rsidR="0006256F" w:rsidRDefault="0006256F" w:rsidP="008A2B19">
      <w:pPr>
        <w:pStyle w:val="PlainText"/>
      </w:pPr>
    </w:p>
    <w:p w14:paraId="6E598045" w14:textId="77777777" w:rsidR="006C5269" w:rsidRPr="00D108D7" w:rsidRDefault="006C5269" w:rsidP="00D108D7">
      <w:pPr>
        <w:pStyle w:val="Heading3"/>
        <w:rPr>
          <w:b/>
        </w:rPr>
      </w:pPr>
      <w:r w:rsidRPr="00D108D7">
        <w:rPr>
          <w:b/>
        </w:rPr>
        <w:t xml:space="preserve">TRUMPET </w:t>
      </w:r>
    </w:p>
    <w:p w14:paraId="7A9AC296" w14:textId="34E55871" w:rsidR="006C5269" w:rsidRDefault="006C5269" w:rsidP="006C5269">
      <w:pPr>
        <w:pStyle w:val="PlainText"/>
      </w:pPr>
      <w:r>
        <w:t xml:space="preserve">Mahler: Symphony No.5 </w:t>
      </w:r>
      <w:r w:rsidRPr="006C5269">
        <w:rPr>
          <w:i/>
        </w:rPr>
        <w:t>(1st movement)</w:t>
      </w:r>
      <w:r>
        <w:t xml:space="preserve">  </w:t>
      </w:r>
    </w:p>
    <w:p w14:paraId="08A02609" w14:textId="77777777" w:rsidR="00A44C0C" w:rsidRPr="00A44C0C" w:rsidRDefault="00A44C0C" w:rsidP="00A44C0C">
      <w:pPr>
        <w:pStyle w:val="PlainText"/>
        <w:rPr>
          <w:i/>
          <w:iCs/>
        </w:rPr>
      </w:pPr>
      <w:r w:rsidRPr="00A44C0C">
        <w:rPr>
          <w:i/>
          <w:iCs/>
        </w:rPr>
        <w:t>1</w:t>
      </w:r>
      <w:r w:rsidRPr="00A44C0C">
        <w:rPr>
          <w:i/>
          <w:iCs/>
          <w:vertAlign w:val="superscript"/>
        </w:rPr>
        <w:t>st</w:t>
      </w:r>
      <w:r w:rsidRPr="00A44C0C">
        <w:rPr>
          <w:i/>
          <w:iCs/>
        </w:rPr>
        <w:t xml:space="preserve"> mvt:</w:t>
      </w:r>
    </w:p>
    <w:p w14:paraId="02DFDA13" w14:textId="5BDE2567" w:rsidR="00A44C0C" w:rsidRPr="00A44C0C" w:rsidRDefault="00A44C0C" w:rsidP="00A44C0C">
      <w:pPr>
        <w:pStyle w:val="PlainText"/>
        <w:rPr>
          <w:i/>
          <w:iCs/>
        </w:rPr>
      </w:pPr>
      <w:r w:rsidRPr="00A44C0C">
        <w:rPr>
          <w:i/>
          <w:iCs/>
        </w:rPr>
        <w:t xml:space="preserve">Opening </w:t>
      </w:r>
      <w:r>
        <w:rPr>
          <w:i/>
          <w:iCs/>
        </w:rPr>
        <w:t>24 bars</w:t>
      </w:r>
    </w:p>
    <w:p w14:paraId="5D7EB606" w14:textId="6103F773" w:rsidR="00457D80" w:rsidRPr="00457D80" w:rsidRDefault="00A44C0C" w:rsidP="006C5269">
      <w:pPr>
        <w:pStyle w:val="PlainText"/>
        <w:rPr>
          <w:i/>
          <w:iCs/>
        </w:rPr>
      </w:pPr>
      <w:r w:rsidRPr="00A44C0C">
        <w:rPr>
          <w:i/>
          <w:iCs/>
        </w:rPr>
        <w:t>The bar before 12 until figure 14</w:t>
      </w:r>
    </w:p>
    <w:p w14:paraId="1E27E782" w14:textId="7038D7F5" w:rsidR="006C5269" w:rsidRDefault="006C5269" w:rsidP="006C5269">
      <w:pPr>
        <w:pStyle w:val="PlainText"/>
      </w:pPr>
      <w:r>
        <w:t xml:space="preserve">Ravel: Piano Concerto in G  </w:t>
      </w:r>
    </w:p>
    <w:p w14:paraId="4FC1C265" w14:textId="78223AC5" w:rsidR="00F95314" w:rsidRPr="00F95314" w:rsidRDefault="00F95314" w:rsidP="006C5269">
      <w:pPr>
        <w:pStyle w:val="PlainText"/>
        <w:rPr>
          <w:i/>
          <w:iCs/>
        </w:rPr>
      </w:pPr>
      <w:r w:rsidRPr="00F95314">
        <w:rPr>
          <w:i/>
          <w:iCs/>
        </w:rPr>
        <w:t>1</w:t>
      </w:r>
      <w:r w:rsidRPr="00F95314">
        <w:rPr>
          <w:i/>
          <w:iCs/>
          <w:vertAlign w:val="superscript"/>
        </w:rPr>
        <w:t>st</w:t>
      </w:r>
      <w:r w:rsidRPr="00F95314">
        <w:rPr>
          <w:i/>
          <w:iCs/>
        </w:rPr>
        <w:t xml:space="preserve"> mvt, figure 2 to figure 3</w:t>
      </w:r>
    </w:p>
    <w:p w14:paraId="7BE9392B" w14:textId="53AC8D91" w:rsidR="006C6831" w:rsidRDefault="006C5269" w:rsidP="006C5269">
      <w:pPr>
        <w:pStyle w:val="PlainText"/>
        <w:rPr>
          <w:i/>
        </w:rPr>
      </w:pPr>
      <w:r>
        <w:t xml:space="preserve">Strauss: Ein Heldenleben </w:t>
      </w:r>
      <w:r w:rsidRPr="003002F9">
        <w:rPr>
          <w:i/>
        </w:rPr>
        <w:t>(</w:t>
      </w:r>
      <w:r w:rsidR="005700CA">
        <w:rPr>
          <w:i/>
        </w:rPr>
        <w:t>1</w:t>
      </w:r>
      <w:r w:rsidR="005700CA" w:rsidRPr="005700CA">
        <w:rPr>
          <w:i/>
          <w:vertAlign w:val="superscript"/>
        </w:rPr>
        <w:t>st</w:t>
      </w:r>
      <w:r w:rsidR="005700CA">
        <w:rPr>
          <w:i/>
        </w:rPr>
        <w:t xml:space="preserve"> </w:t>
      </w:r>
      <w:r w:rsidRPr="003002F9">
        <w:rPr>
          <w:i/>
        </w:rPr>
        <w:t>Eb trumpet part)</w:t>
      </w:r>
    </w:p>
    <w:p w14:paraId="22E06E18" w14:textId="77777777" w:rsidR="0012503E" w:rsidRPr="0012503E" w:rsidRDefault="0012503E" w:rsidP="0012503E">
      <w:pPr>
        <w:pStyle w:val="PlainText"/>
        <w:rPr>
          <w:i/>
        </w:rPr>
      </w:pPr>
      <w:r w:rsidRPr="0012503E">
        <w:rPr>
          <w:i/>
        </w:rPr>
        <w:t>Seven bars after figure 49 to figure 55</w:t>
      </w:r>
    </w:p>
    <w:p w14:paraId="3D4329BF" w14:textId="18C41098" w:rsidR="000D77F5" w:rsidRDefault="006C5269" w:rsidP="006C5269">
      <w:pPr>
        <w:pStyle w:val="PlainText"/>
      </w:pPr>
      <w:r>
        <w:t>Stravinsky: Petrouchka</w:t>
      </w:r>
      <w:r w:rsidR="00F95314">
        <w:t xml:space="preserve"> (1947)</w:t>
      </w:r>
    </w:p>
    <w:p w14:paraId="6BAE04E8" w14:textId="72F690E9" w:rsidR="000D77F5" w:rsidRPr="00B34C1B" w:rsidRDefault="00120E39">
      <w:pPr>
        <w:rPr>
          <w:rFonts w:ascii="Calibri" w:hAnsi="Calibri"/>
          <w:i/>
          <w:iCs/>
          <w:szCs w:val="21"/>
        </w:rPr>
      </w:pPr>
      <w:r w:rsidRPr="00B34C1B">
        <w:rPr>
          <w:i/>
          <w:iCs/>
        </w:rPr>
        <w:t>The Ballerina’s Dance, figure 135 to seven bars after 138</w:t>
      </w:r>
    </w:p>
    <w:p w14:paraId="3DBF55C2" w14:textId="585E1F83" w:rsidR="0006256F" w:rsidRPr="00D108D7" w:rsidRDefault="0006256F" w:rsidP="00D108D7">
      <w:pPr>
        <w:pStyle w:val="Heading3"/>
        <w:rPr>
          <w:b/>
        </w:rPr>
      </w:pPr>
      <w:r w:rsidRPr="00D108D7">
        <w:rPr>
          <w:b/>
        </w:rPr>
        <w:t xml:space="preserve">TENOR TROMBONE  </w:t>
      </w:r>
    </w:p>
    <w:p w14:paraId="7049BA6E" w14:textId="0D13D3AC" w:rsidR="0006256F" w:rsidRDefault="0006256F" w:rsidP="0006256F">
      <w:pPr>
        <w:pStyle w:val="PlainText"/>
      </w:pPr>
      <w:r>
        <w:t xml:space="preserve">Mahler: Symphony No. 3 in D minor </w:t>
      </w:r>
    </w:p>
    <w:p w14:paraId="4CAC1738" w14:textId="62D2F29A" w:rsidR="00FA7D67" w:rsidRPr="003D0184" w:rsidRDefault="00FA7D67" w:rsidP="0006256F">
      <w:pPr>
        <w:pStyle w:val="PlainText"/>
        <w:rPr>
          <w:i/>
        </w:rPr>
      </w:pPr>
      <w:r w:rsidRPr="00FA7D67">
        <w:rPr>
          <w:i/>
        </w:rPr>
        <w:t>1st mvt</w:t>
      </w:r>
      <w:r>
        <w:rPr>
          <w:i/>
        </w:rPr>
        <w:t xml:space="preserve">: </w:t>
      </w:r>
      <w:r w:rsidRPr="00FA7D67">
        <w:rPr>
          <w:i/>
        </w:rPr>
        <w:t>Figure 13 to 18</w:t>
      </w:r>
      <w:r>
        <w:rPr>
          <w:i/>
        </w:rPr>
        <w:t>, and f</w:t>
      </w:r>
      <w:r w:rsidRPr="00FA7D67">
        <w:rPr>
          <w:i/>
        </w:rPr>
        <w:t>igure 58 to 62</w:t>
      </w:r>
    </w:p>
    <w:p w14:paraId="57820EB0" w14:textId="14905BF5" w:rsidR="003002F9" w:rsidRDefault="0006256F" w:rsidP="0006256F">
      <w:pPr>
        <w:pStyle w:val="PlainText"/>
        <w:rPr>
          <w:i/>
        </w:rPr>
      </w:pPr>
      <w:r>
        <w:t>Mozart</w:t>
      </w:r>
      <w:r w:rsidR="006C5269">
        <w:t>:</w:t>
      </w:r>
      <w:r>
        <w:t xml:space="preserve"> Requiem - </w:t>
      </w:r>
      <w:r w:rsidRPr="006C5269">
        <w:rPr>
          <w:i/>
        </w:rPr>
        <w:t>Tuba Mirum</w:t>
      </w:r>
      <w:r w:rsidR="00FA7D67">
        <w:rPr>
          <w:i/>
        </w:rPr>
        <w:t xml:space="preserve"> – 2</w:t>
      </w:r>
      <w:r w:rsidR="00FA7D67" w:rsidRPr="00FA7D67">
        <w:rPr>
          <w:i/>
          <w:vertAlign w:val="superscript"/>
        </w:rPr>
        <w:t>nd</w:t>
      </w:r>
      <w:r w:rsidR="00FA7D67">
        <w:rPr>
          <w:i/>
        </w:rPr>
        <w:t xml:space="preserve"> trombone</w:t>
      </w:r>
    </w:p>
    <w:p w14:paraId="337A522D" w14:textId="51B1EE57" w:rsidR="0006256F" w:rsidRDefault="006C5269" w:rsidP="0006256F">
      <w:pPr>
        <w:pStyle w:val="PlainText"/>
      </w:pPr>
      <w:r>
        <w:t xml:space="preserve">Wagner: Tannhäuser </w:t>
      </w:r>
      <w:r w:rsidR="0006256F">
        <w:t>overture</w:t>
      </w:r>
    </w:p>
    <w:p w14:paraId="3211503B" w14:textId="204CD632" w:rsidR="003D0184" w:rsidRPr="003D0184" w:rsidRDefault="003D0184" w:rsidP="0006256F">
      <w:pPr>
        <w:pStyle w:val="PlainText"/>
        <w:rPr>
          <w:i/>
          <w:iCs/>
        </w:rPr>
      </w:pPr>
      <w:r w:rsidRPr="003D0184">
        <w:rPr>
          <w:i/>
          <w:iCs/>
        </w:rPr>
        <w:t>Letter A to letter B</w:t>
      </w:r>
    </w:p>
    <w:p w14:paraId="76AF52D3" w14:textId="3EC1EDEB" w:rsidR="0006256F" w:rsidRDefault="0006256F" w:rsidP="0006256F">
      <w:pPr>
        <w:pStyle w:val="PlainText"/>
      </w:pPr>
      <w:r>
        <w:t>Rossini</w:t>
      </w:r>
      <w:r w:rsidR="006C5269">
        <w:t>:</w:t>
      </w:r>
      <w:r>
        <w:t xml:space="preserve"> William Tell </w:t>
      </w:r>
      <w:r w:rsidR="00E61D8A">
        <w:t>O</w:t>
      </w:r>
      <w:r>
        <w:t>verture</w:t>
      </w:r>
    </w:p>
    <w:p w14:paraId="30D11B3A" w14:textId="3852DAE1" w:rsidR="003D0184" w:rsidRPr="003D0184" w:rsidRDefault="00155061" w:rsidP="0006256F">
      <w:pPr>
        <w:pStyle w:val="PlainText"/>
        <w:rPr>
          <w:i/>
          <w:iCs/>
        </w:rPr>
      </w:pPr>
      <w:r>
        <w:rPr>
          <w:i/>
          <w:iCs/>
        </w:rPr>
        <w:t>Letter C to 9 bars after D</w:t>
      </w:r>
    </w:p>
    <w:p w14:paraId="6473490C" w14:textId="77777777" w:rsidR="006C6831" w:rsidRDefault="006C6831" w:rsidP="008A2B19">
      <w:pPr>
        <w:pStyle w:val="PlainText"/>
      </w:pPr>
    </w:p>
    <w:p w14:paraId="35C64CD8" w14:textId="77777777" w:rsidR="006C5269" w:rsidRPr="00D108D7" w:rsidRDefault="006C5269" w:rsidP="00D108D7">
      <w:pPr>
        <w:pStyle w:val="Heading3"/>
        <w:rPr>
          <w:b/>
        </w:rPr>
      </w:pPr>
      <w:r w:rsidRPr="00D108D7">
        <w:rPr>
          <w:b/>
        </w:rPr>
        <w:t>BASS TROMBONE</w:t>
      </w:r>
    </w:p>
    <w:p w14:paraId="2C56C3D4" w14:textId="3C14E5E0" w:rsidR="00EE6D93" w:rsidRDefault="006C5269" w:rsidP="006C5269">
      <w:pPr>
        <w:pStyle w:val="PlainText"/>
      </w:pPr>
      <w:r>
        <w:t>Kodåly: Háry János</w:t>
      </w:r>
      <w:r w:rsidR="00EE6D93">
        <w:t>, 4</w:t>
      </w:r>
      <w:r w:rsidR="00EE6D93" w:rsidRPr="00EE6D93">
        <w:rPr>
          <w:vertAlign w:val="superscript"/>
        </w:rPr>
        <w:t>th</w:t>
      </w:r>
      <w:r w:rsidR="00EE6D93">
        <w:t xml:space="preserve"> mvt</w:t>
      </w:r>
    </w:p>
    <w:p w14:paraId="7FDDD7D2" w14:textId="655D1C3B" w:rsidR="006C5269" w:rsidRDefault="00E61D8A" w:rsidP="006C5269">
      <w:pPr>
        <w:pStyle w:val="PlainText"/>
      </w:pPr>
      <w:r>
        <w:t>Rossini: William Tell O</w:t>
      </w:r>
      <w:r w:rsidR="006C5269">
        <w:t>verture</w:t>
      </w:r>
    </w:p>
    <w:p w14:paraId="4010ECA2" w14:textId="7C47E388" w:rsidR="00EE6D93" w:rsidRPr="00EE6D93" w:rsidRDefault="00EE6D93" w:rsidP="006C5269">
      <w:pPr>
        <w:pStyle w:val="PlainText"/>
        <w:rPr>
          <w:i/>
          <w:iCs/>
        </w:rPr>
      </w:pPr>
      <w:r>
        <w:rPr>
          <w:i/>
          <w:iCs/>
        </w:rPr>
        <w:t>Letter C to 9 bars after D, and letter O to  P</w:t>
      </w:r>
    </w:p>
    <w:p w14:paraId="7CAD96A3" w14:textId="6CF0CC51" w:rsidR="006C5269" w:rsidRDefault="006C5269" w:rsidP="006C5269">
      <w:pPr>
        <w:pStyle w:val="PlainText"/>
        <w:rPr>
          <w:i/>
        </w:rPr>
      </w:pPr>
      <w:r>
        <w:t xml:space="preserve">Wagner: The Ride of the Valkyries </w:t>
      </w:r>
      <w:r w:rsidRPr="006C5269">
        <w:rPr>
          <w:i/>
        </w:rPr>
        <w:t>(</w:t>
      </w:r>
      <w:r>
        <w:t>from</w:t>
      </w:r>
      <w:r w:rsidRPr="006C5269">
        <w:rPr>
          <w:i/>
        </w:rPr>
        <w:t xml:space="preserve"> Die Walküre)</w:t>
      </w:r>
    </w:p>
    <w:p w14:paraId="6CDB3FA0" w14:textId="3F433DB8" w:rsidR="00EE6D93" w:rsidRDefault="00EE6D93" w:rsidP="006C5269">
      <w:pPr>
        <w:pStyle w:val="PlainText"/>
      </w:pPr>
      <w:r>
        <w:rPr>
          <w:i/>
        </w:rPr>
        <w:t>Act 3 Scene 1, the first nine lines</w:t>
      </w:r>
    </w:p>
    <w:p w14:paraId="7ABE6827" w14:textId="675A6D11" w:rsidR="00775FE8" w:rsidRDefault="00775FE8" w:rsidP="008A2B19">
      <w:pPr>
        <w:pStyle w:val="PlainText"/>
      </w:pPr>
    </w:p>
    <w:p w14:paraId="47177A28" w14:textId="77777777" w:rsidR="008A2B19" w:rsidRPr="00D108D7" w:rsidRDefault="008A2B19" w:rsidP="00D108D7">
      <w:pPr>
        <w:pStyle w:val="Heading3"/>
        <w:rPr>
          <w:b/>
        </w:rPr>
      </w:pPr>
      <w:r w:rsidRPr="00D108D7">
        <w:rPr>
          <w:b/>
        </w:rPr>
        <w:t>TUBA</w:t>
      </w:r>
    </w:p>
    <w:p w14:paraId="4D86F3FC" w14:textId="25631814" w:rsidR="00C764F7" w:rsidRDefault="00C764F7" w:rsidP="00C764F7">
      <w:pPr>
        <w:pStyle w:val="PlainText"/>
      </w:pPr>
      <w:r>
        <w:t>Wagner - Die Meistersinger Overture</w:t>
      </w:r>
      <w:r w:rsidR="00256D7B">
        <w:t xml:space="preserve"> (b</w:t>
      </w:r>
      <w:r>
        <w:t>eginning to first change of key signature</w:t>
      </w:r>
      <w:r w:rsidR="00256D7B">
        <w:t>)</w:t>
      </w:r>
    </w:p>
    <w:p w14:paraId="174F44BB" w14:textId="1FAC21DC" w:rsidR="00C764F7" w:rsidRDefault="00C764F7" w:rsidP="00C764F7">
      <w:pPr>
        <w:pStyle w:val="PlainText"/>
      </w:pPr>
      <w:r>
        <w:t>Mahler - 1st Symphony mvt.</w:t>
      </w:r>
      <w:r w:rsidR="00256D7B">
        <w:t xml:space="preserve"> </w:t>
      </w:r>
      <w:r>
        <w:t>3</w:t>
      </w:r>
      <w:r w:rsidR="00256D7B">
        <w:t xml:space="preserve"> (</w:t>
      </w:r>
      <w:r>
        <w:t>4 bars before 3 to 4 bars before 5</w:t>
      </w:r>
      <w:r w:rsidR="00256D7B">
        <w:t>)</w:t>
      </w:r>
    </w:p>
    <w:p w14:paraId="1743537A" w14:textId="3150ADA5" w:rsidR="00C764F7" w:rsidRDefault="00C764F7" w:rsidP="00C764F7">
      <w:pPr>
        <w:pStyle w:val="PlainText"/>
      </w:pPr>
      <w:r>
        <w:t>Stravinsky - Petrushka</w:t>
      </w:r>
    </w:p>
    <w:p w14:paraId="0CE62FE9" w14:textId="77777777" w:rsidR="00C764F7" w:rsidRDefault="00C764F7" w:rsidP="00C764F7">
      <w:pPr>
        <w:pStyle w:val="PlainText"/>
      </w:pPr>
      <w:r>
        <w:t>Peasant with Bear (figure 188 to 191) and Masqueraders (figure 240 to 242)</w:t>
      </w:r>
    </w:p>
    <w:p w14:paraId="612A1D11" w14:textId="7F226715" w:rsidR="00C764F7" w:rsidRDefault="00C764F7" w:rsidP="00C764F7">
      <w:pPr>
        <w:pStyle w:val="PlainText"/>
      </w:pPr>
    </w:p>
    <w:p w14:paraId="27AA04D2" w14:textId="77777777" w:rsidR="00C764F7" w:rsidRPr="00256D7B" w:rsidRDefault="00C764F7" w:rsidP="00C764F7">
      <w:pPr>
        <w:pStyle w:val="PlainText"/>
        <w:rPr>
          <w:i/>
        </w:rPr>
      </w:pPr>
      <w:r w:rsidRPr="00256D7B">
        <w:rPr>
          <w:i/>
        </w:rPr>
        <w:t>On contrabass tuba if possible but on bass tuba if not:</w:t>
      </w:r>
    </w:p>
    <w:p w14:paraId="262B397C" w14:textId="27CBF3C8" w:rsidR="00C764F7" w:rsidRDefault="00C764F7" w:rsidP="00C764F7">
      <w:pPr>
        <w:pStyle w:val="PlainText"/>
      </w:pPr>
      <w:r>
        <w:t>Wagner - Die Walküre</w:t>
      </w:r>
      <w:r w:rsidR="00256D7B">
        <w:t xml:space="preserve"> (</w:t>
      </w:r>
      <w:r>
        <w:t>Act III, Ride of the Valkyries, figure 10 to 11 (bar 123 to 140)</w:t>
      </w:r>
      <w:r w:rsidR="00256D7B">
        <w:t>)</w:t>
      </w:r>
    </w:p>
    <w:p w14:paraId="17EA9643" w14:textId="346C7CC7" w:rsidR="00C764F7" w:rsidRDefault="00C764F7" w:rsidP="00C764F7">
      <w:pPr>
        <w:pStyle w:val="PlainText"/>
      </w:pPr>
      <w:r>
        <w:t>Respighi - Fontane di Roma</w:t>
      </w:r>
      <w:r w:rsidR="00256D7B">
        <w:t xml:space="preserve"> (</w:t>
      </w:r>
      <w:r>
        <w:t>Figure 11 to 14</w:t>
      </w:r>
      <w:r w:rsidR="00256D7B">
        <w:t>)</w:t>
      </w:r>
    </w:p>
    <w:p w14:paraId="66D847E3" w14:textId="7AA934BF" w:rsidR="00EE6D93" w:rsidRDefault="00EE6D93" w:rsidP="008A2B19">
      <w:pPr>
        <w:pStyle w:val="PlainText"/>
      </w:pPr>
    </w:p>
    <w:p w14:paraId="48596E9C" w14:textId="1D24D451" w:rsidR="00C764F7" w:rsidRDefault="00C764F7" w:rsidP="008A2B19">
      <w:pPr>
        <w:pStyle w:val="PlainText"/>
        <w:sectPr w:rsidR="00C764F7" w:rsidSect="00D108D7">
          <w:type w:val="continuous"/>
          <w:pgSz w:w="11906" w:h="16838"/>
          <w:pgMar w:top="567" w:right="1440" w:bottom="567" w:left="1440" w:header="708" w:footer="708" w:gutter="0"/>
          <w:cols w:space="708"/>
          <w:docGrid w:linePitch="360"/>
        </w:sectPr>
      </w:pPr>
      <w:r>
        <w:t>N</w:t>
      </w:r>
      <w:r w:rsidR="00C42184">
        <w:t>ote: the contrasting piece can</w:t>
      </w:r>
      <w:r>
        <w:t xml:space="preserve"> </w:t>
      </w:r>
      <w:r w:rsidR="00C42184">
        <w:t>be a study.</w:t>
      </w:r>
    </w:p>
    <w:p w14:paraId="124AB00D" w14:textId="40FBB50F" w:rsidR="003002F9" w:rsidRDefault="003002F9" w:rsidP="008A2B19">
      <w:pPr>
        <w:pStyle w:val="PlainText"/>
      </w:pPr>
    </w:p>
    <w:p w14:paraId="135DE754" w14:textId="77777777" w:rsidR="00256D7B" w:rsidRDefault="00256D7B" w:rsidP="008A2B19">
      <w:pPr>
        <w:pStyle w:val="PlainText"/>
      </w:pPr>
    </w:p>
    <w:p w14:paraId="56509B5E" w14:textId="77777777" w:rsidR="008A2B19" w:rsidRPr="00D108D7" w:rsidRDefault="008A2B19" w:rsidP="00D108D7">
      <w:pPr>
        <w:pStyle w:val="Heading3"/>
        <w:rPr>
          <w:b/>
        </w:rPr>
      </w:pPr>
      <w:r w:rsidRPr="00D108D7">
        <w:rPr>
          <w:b/>
        </w:rPr>
        <w:lastRenderedPageBreak/>
        <w:t>TIMPANI AND PERCUSSION</w:t>
      </w:r>
    </w:p>
    <w:p w14:paraId="3F72E7AE" w14:textId="77777777" w:rsidR="00930BA7" w:rsidRPr="00930BA7" w:rsidRDefault="00930BA7" w:rsidP="00930BA7">
      <w:pPr>
        <w:pStyle w:val="Heading4"/>
        <w:rPr>
          <w:rFonts w:asciiTheme="minorHAnsi" w:hAnsiTheme="minorHAnsi" w:cstheme="minorHAnsi"/>
          <w:i w:val="0"/>
          <w:iCs w:val="0"/>
        </w:rPr>
      </w:pPr>
      <w:r w:rsidRPr="00930BA7">
        <w:rPr>
          <w:rFonts w:asciiTheme="minorHAnsi" w:hAnsiTheme="minorHAnsi" w:cstheme="minorHAnsi"/>
          <w:i w:val="0"/>
          <w:iCs w:val="0"/>
        </w:rPr>
        <w:t>Timpani</w:t>
      </w:r>
    </w:p>
    <w:p w14:paraId="362ED02F" w14:textId="77777777" w:rsidR="00930BA7" w:rsidRDefault="00930BA7" w:rsidP="00930BA7">
      <w:pPr>
        <w:pStyle w:val="PlainText"/>
        <w:rPr>
          <w:i/>
          <w:iCs/>
        </w:rPr>
      </w:pPr>
      <w:r w:rsidRPr="00930BA7">
        <w:rPr>
          <w:i/>
          <w:iCs/>
        </w:rPr>
        <w:t>For online auditions, timpani playing will not be required if you do not have access to timpani.</w:t>
      </w:r>
    </w:p>
    <w:p w14:paraId="05AB18AB" w14:textId="77777777" w:rsidR="00930BA7" w:rsidRPr="00930BA7" w:rsidRDefault="00930BA7" w:rsidP="00930BA7">
      <w:pPr>
        <w:pStyle w:val="PlainText"/>
      </w:pPr>
    </w:p>
    <w:p w14:paraId="3CF569F9" w14:textId="77777777" w:rsidR="00930BA7" w:rsidRPr="00930BA7" w:rsidRDefault="00930BA7" w:rsidP="00930BA7">
      <w:pPr>
        <w:pStyle w:val="PlainText"/>
        <w:numPr>
          <w:ilvl w:val="0"/>
          <w:numId w:val="6"/>
        </w:numPr>
      </w:pPr>
      <w:r w:rsidRPr="00930BA7">
        <w:t>Beethoven: Symphony No. 9 in D minor</w:t>
      </w:r>
    </w:p>
    <w:p w14:paraId="2DEF5990" w14:textId="10CA0DBA" w:rsidR="00930BA7" w:rsidRPr="00930BA7" w:rsidRDefault="00930BA7" w:rsidP="00930BA7">
      <w:pPr>
        <w:pStyle w:val="PlainText"/>
        <w:ind w:left="720"/>
      </w:pPr>
      <w:r w:rsidRPr="00930BA7">
        <w:rPr>
          <w:i/>
          <w:iCs/>
        </w:rPr>
        <w:t>1st m</w:t>
      </w:r>
      <w:r>
        <w:rPr>
          <w:i/>
          <w:iCs/>
        </w:rPr>
        <w:t xml:space="preserve">ovement: </w:t>
      </w:r>
      <w:r w:rsidRPr="00930BA7">
        <w:rPr>
          <w:i/>
          <w:iCs/>
        </w:rPr>
        <w:t>opening until 5 bars after letter A (bars 1-35), and bar 513 to the end</w:t>
      </w:r>
    </w:p>
    <w:p w14:paraId="524BB690" w14:textId="0CC9CF4D" w:rsidR="00930BA7" w:rsidRPr="00930BA7" w:rsidRDefault="00930BA7" w:rsidP="00930BA7">
      <w:pPr>
        <w:pStyle w:val="PlainText"/>
        <w:ind w:left="720"/>
      </w:pPr>
      <w:r w:rsidRPr="00930BA7">
        <w:rPr>
          <w:i/>
          <w:iCs/>
        </w:rPr>
        <w:t>Scherzo</w:t>
      </w:r>
      <w:r>
        <w:rPr>
          <w:i/>
          <w:iCs/>
        </w:rPr>
        <w:t>:</w:t>
      </w:r>
      <w:r w:rsidRPr="00930BA7">
        <w:rPr>
          <w:i/>
          <w:iCs/>
        </w:rPr>
        <w:t xml:space="preserve"> one bar before E until letter H</w:t>
      </w:r>
    </w:p>
    <w:p w14:paraId="614813DD" w14:textId="25967EB0" w:rsidR="00930BA7" w:rsidRPr="00930BA7" w:rsidRDefault="00930BA7" w:rsidP="00930BA7">
      <w:pPr>
        <w:pStyle w:val="PlainText"/>
        <w:numPr>
          <w:ilvl w:val="0"/>
          <w:numId w:val="6"/>
        </w:numPr>
      </w:pPr>
      <w:r w:rsidRPr="00930BA7">
        <w:t>Bartók</w:t>
      </w:r>
      <w:r>
        <w:t>:</w:t>
      </w:r>
      <w:r w:rsidRPr="00930BA7">
        <w:t xml:space="preserve"> Concerto for Orchestra</w:t>
      </w:r>
    </w:p>
    <w:p w14:paraId="39365BD4" w14:textId="6FE021AE" w:rsidR="00930BA7" w:rsidRDefault="00930BA7" w:rsidP="00930BA7">
      <w:pPr>
        <w:pStyle w:val="PlainText"/>
        <w:ind w:firstLine="720"/>
        <w:rPr>
          <w:i/>
          <w:iCs/>
        </w:rPr>
      </w:pPr>
      <w:r w:rsidRPr="00930BA7">
        <w:rPr>
          <w:i/>
          <w:iCs/>
        </w:rPr>
        <w:t>4th movement: bars 42-50</w:t>
      </w:r>
    </w:p>
    <w:p w14:paraId="323B527B" w14:textId="77777777" w:rsidR="00930BA7" w:rsidRPr="00930BA7" w:rsidRDefault="00930BA7" w:rsidP="00930BA7">
      <w:pPr>
        <w:pStyle w:val="PlainText"/>
        <w:ind w:firstLine="720"/>
        <w:rPr>
          <w:i/>
          <w:iCs/>
        </w:rPr>
      </w:pPr>
    </w:p>
    <w:p w14:paraId="756DAD1A" w14:textId="77777777" w:rsidR="00930BA7" w:rsidRPr="00930BA7" w:rsidRDefault="00930BA7" w:rsidP="00930BA7">
      <w:pPr>
        <w:pStyle w:val="Heading4"/>
        <w:rPr>
          <w:rFonts w:asciiTheme="minorHAnsi" w:hAnsiTheme="minorHAnsi" w:cstheme="minorHAnsi"/>
          <w:i w:val="0"/>
          <w:iCs w:val="0"/>
        </w:rPr>
      </w:pPr>
      <w:r w:rsidRPr="00930BA7">
        <w:rPr>
          <w:rFonts w:asciiTheme="minorHAnsi" w:hAnsiTheme="minorHAnsi" w:cstheme="minorHAnsi"/>
          <w:i w:val="0"/>
          <w:iCs w:val="0"/>
        </w:rPr>
        <w:t>Tuned Percussion</w:t>
      </w:r>
    </w:p>
    <w:p w14:paraId="0B96BD87" w14:textId="0AA636F1" w:rsidR="00930BA7" w:rsidRPr="00930BA7" w:rsidRDefault="00930BA7" w:rsidP="00930BA7">
      <w:pPr>
        <w:pStyle w:val="PlainText"/>
        <w:numPr>
          <w:ilvl w:val="0"/>
          <w:numId w:val="7"/>
        </w:numPr>
      </w:pPr>
      <w:r w:rsidRPr="00930BA7">
        <w:t xml:space="preserve">Dukas: The Sorcerer’s Apprentice </w:t>
      </w:r>
      <w:r w:rsidRPr="00930BA7">
        <w:rPr>
          <w:i/>
          <w:iCs/>
          <w:u w:val="single"/>
        </w:rPr>
        <w:t>(glockenspiel)</w:t>
      </w:r>
    </w:p>
    <w:p w14:paraId="30F199EB" w14:textId="77777777" w:rsidR="00930BA7" w:rsidRPr="00930BA7" w:rsidRDefault="00930BA7" w:rsidP="00930BA7">
      <w:pPr>
        <w:pStyle w:val="PlainText"/>
        <w:ind w:firstLine="720"/>
      </w:pPr>
      <w:r w:rsidRPr="00930BA7">
        <w:rPr>
          <w:i/>
          <w:iCs/>
        </w:rPr>
        <w:t>Four bars after figure 17 to four bars after 19</w:t>
      </w:r>
    </w:p>
    <w:p w14:paraId="3FAA96DA" w14:textId="77777777" w:rsidR="00930BA7" w:rsidRPr="00930BA7" w:rsidRDefault="00930BA7" w:rsidP="00930BA7">
      <w:pPr>
        <w:pStyle w:val="PlainText"/>
        <w:numPr>
          <w:ilvl w:val="0"/>
          <w:numId w:val="7"/>
        </w:numPr>
      </w:pPr>
      <w:r w:rsidRPr="00930BA7">
        <w:t xml:space="preserve">Gershwin: Porgy &amp; Bess, </w:t>
      </w:r>
      <w:r w:rsidRPr="00930BA7">
        <w:rPr>
          <w:i/>
          <w:iCs/>
          <w:u w:val="single"/>
        </w:rPr>
        <w:t>(xylophone)</w:t>
      </w:r>
    </w:p>
    <w:p w14:paraId="0E69F1CE" w14:textId="77777777" w:rsidR="00930BA7" w:rsidRPr="00930BA7" w:rsidRDefault="00930BA7" w:rsidP="00930BA7">
      <w:pPr>
        <w:pStyle w:val="PlainText"/>
        <w:ind w:firstLine="720"/>
      </w:pPr>
      <w:r w:rsidRPr="00930BA7">
        <w:rPr>
          <w:i/>
          <w:iCs/>
        </w:rPr>
        <w:t>The first 18 bars of the overture (as in the Goldenberg book)</w:t>
      </w:r>
    </w:p>
    <w:p w14:paraId="116E1FB1" w14:textId="77777777" w:rsidR="00930BA7" w:rsidRPr="00930BA7" w:rsidRDefault="00930BA7" w:rsidP="00930BA7">
      <w:pPr>
        <w:pStyle w:val="PlainText"/>
        <w:numPr>
          <w:ilvl w:val="0"/>
          <w:numId w:val="7"/>
        </w:numPr>
      </w:pPr>
      <w:r w:rsidRPr="00930BA7">
        <w:t>Prokofiev: Alexander Nevsky</w:t>
      </w:r>
    </w:p>
    <w:p w14:paraId="48C27116" w14:textId="6CE09C91" w:rsidR="00930BA7" w:rsidRPr="00930BA7" w:rsidRDefault="00930BA7" w:rsidP="00930BA7">
      <w:pPr>
        <w:pStyle w:val="PlainText"/>
        <w:ind w:firstLine="720"/>
      </w:pPr>
      <w:r w:rsidRPr="00930BA7">
        <w:rPr>
          <w:i/>
          <w:iCs/>
        </w:rPr>
        <w:t>4th m</w:t>
      </w:r>
      <w:r>
        <w:rPr>
          <w:i/>
          <w:iCs/>
        </w:rPr>
        <w:t>ovement:</w:t>
      </w:r>
      <w:r w:rsidRPr="00930BA7">
        <w:rPr>
          <w:i/>
          <w:iCs/>
        </w:rPr>
        <w:t xml:space="preserve"> 30-31 (as in the Goldenberg book)</w:t>
      </w:r>
    </w:p>
    <w:p w14:paraId="66794423" w14:textId="1209144F" w:rsidR="00930BA7" w:rsidRPr="00930BA7" w:rsidRDefault="00930BA7" w:rsidP="00930BA7">
      <w:pPr>
        <w:pStyle w:val="PlainText"/>
        <w:numPr>
          <w:ilvl w:val="0"/>
          <w:numId w:val="7"/>
        </w:numPr>
      </w:pPr>
      <w:r w:rsidRPr="00930BA7">
        <w:t>Stravinsky: Les Noces</w:t>
      </w:r>
      <w:r w:rsidR="00E45AEC">
        <w:t xml:space="preserve">, </w:t>
      </w:r>
      <w:r w:rsidR="00E45AEC" w:rsidRPr="00930BA7">
        <w:rPr>
          <w:i/>
          <w:iCs/>
          <w:u w:val="single"/>
        </w:rPr>
        <w:t>(xylophone)</w:t>
      </w:r>
    </w:p>
    <w:p w14:paraId="5CF943DB" w14:textId="33CA7A29" w:rsidR="00930BA7" w:rsidRDefault="00930BA7" w:rsidP="00930BA7">
      <w:pPr>
        <w:pStyle w:val="PlainText"/>
        <w:ind w:firstLine="720"/>
        <w:rPr>
          <w:i/>
          <w:iCs/>
        </w:rPr>
      </w:pPr>
      <w:r w:rsidRPr="00930BA7">
        <w:rPr>
          <w:i/>
          <w:iCs/>
        </w:rPr>
        <w:t>4th tableau</w:t>
      </w:r>
      <w:r>
        <w:rPr>
          <w:i/>
          <w:iCs/>
        </w:rPr>
        <w:t>:</w:t>
      </w:r>
      <w:r w:rsidRPr="00930BA7">
        <w:rPr>
          <w:i/>
          <w:iCs/>
        </w:rPr>
        <w:t xml:space="preserve"> 94-98 (as in the Goldenberg book)</w:t>
      </w:r>
    </w:p>
    <w:p w14:paraId="04375143" w14:textId="77777777" w:rsidR="00930BA7" w:rsidRPr="00930BA7" w:rsidRDefault="00930BA7" w:rsidP="00930BA7">
      <w:pPr>
        <w:pStyle w:val="PlainText"/>
        <w:ind w:firstLine="720"/>
      </w:pPr>
    </w:p>
    <w:p w14:paraId="61AD0099" w14:textId="77777777" w:rsidR="00930BA7" w:rsidRPr="00930BA7" w:rsidRDefault="00930BA7" w:rsidP="00930BA7">
      <w:pPr>
        <w:pStyle w:val="Heading4"/>
        <w:rPr>
          <w:rFonts w:asciiTheme="minorHAnsi" w:hAnsiTheme="minorHAnsi" w:cstheme="minorHAnsi"/>
          <w:i w:val="0"/>
          <w:iCs w:val="0"/>
        </w:rPr>
      </w:pPr>
      <w:r w:rsidRPr="00930BA7">
        <w:rPr>
          <w:rFonts w:asciiTheme="minorHAnsi" w:hAnsiTheme="minorHAnsi" w:cstheme="minorHAnsi"/>
          <w:i w:val="0"/>
          <w:iCs w:val="0"/>
        </w:rPr>
        <w:t>Snare Drum</w:t>
      </w:r>
    </w:p>
    <w:p w14:paraId="44FCD7D5" w14:textId="77777777" w:rsidR="00930BA7" w:rsidRPr="00930BA7" w:rsidRDefault="00930BA7" w:rsidP="00930BA7">
      <w:pPr>
        <w:pStyle w:val="PlainText"/>
        <w:numPr>
          <w:ilvl w:val="0"/>
          <w:numId w:val="7"/>
        </w:numPr>
      </w:pPr>
      <w:r w:rsidRPr="00930BA7">
        <w:t>Rimsky-Korsakov: Scheherazade</w:t>
      </w:r>
    </w:p>
    <w:p w14:paraId="32F0CF96" w14:textId="094ED02C" w:rsidR="00930BA7" w:rsidRPr="00930BA7" w:rsidRDefault="00930BA7" w:rsidP="00930BA7">
      <w:pPr>
        <w:pStyle w:val="PlainText"/>
        <w:ind w:firstLine="720"/>
      </w:pPr>
      <w:r w:rsidRPr="00930BA7">
        <w:rPr>
          <w:i/>
          <w:iCs/>
        </w:rPr>
        <w:t>3rd movement</w:t>
      </w:r>
      <w:r>
        <w:rPr>
          <w:i/>
          <w:iCs/>
        </w:rPr>
        <w:t>:</w:t>
      </w:r>
      <w:r w:rsidRPr="00930BA7">
        <w:rPr>
          <w:i/>
          <w:iCs/>
        </w:rPr>
        <w:t xml:space="preserve"> letter D to I</w:t>
      </w:r>
      <w:r>
        <w:rPr>
          <w:i/>
          <w:iCs/>
        </w:rPr>
        <w:t>,</w:t>
      </w:r>
      <w:r w:rsidRPr="00930BA7">
        <w:rPr>
          <w:i/>
          <w:iCs/>
        </w:rPr>
        <w:t xml:space="preserve"> and the whole of the 4th movement.</w:t>
      </w:r>
    </w:p>
    <w:p w14:paraId="5B5872B9" w14:textId="77777777" w:rsidR="00930BA7" w:rsidRPr="00930BA7" w:rsidRDefault="00930BA7" w:rsidP="00930BA7">
      <w:pPr>
        <w:pStyle w:val="PlainText"/>
        <w:numPr>
          <w:ilvl w:val="0"/>
          <w:numId w:val="7"/>
        </w:numPr>
      </w:pPr>
      <w:r w:rsidRPr="00930BA7">
        <w:t>Bartók: Concerto for Orchestra</w:t>
      </w:r>
    </w:p>
    <w:p w14:paraId="1607CFAF" w14:textId="499E98F8" w:rsidR="00930BA7" w:rsidRDefault="00930BA7" w:rsidP="00930BA7">
      <w:pPr>
        <w:pStyle w:val="PlainText"/>
        <w:ind w:firstLine="720"/>
        <w:rPr>
          <w:i/>
          <w:iCs/>
        </w:rPr>
      </w:pPr>
      <w:r w:rsidRPr="00930BA7">
        <w:rPr>
          <w:i/>
          <w:iCs/>
        </w:rPr>
        <w:t>Second movement</w:t>
      </w:r>
      <w:r>
        <w:rPr>
          <w:i/>
          <w:iCs/>
        </w:rPr>
        <w:t>:</w:t>
      </w:r>
      <w:r w:rsidRPr="00930BA7">
        <w:rPr>
          <w:i/>
          <w:iCs/>
        </w:rPr>
        <w:t xml:space="preserve"> opening nine bars, and 252 to the end</w:t>
      </w:r>
    </w:p>
    <w:p w14:paraId="663A16CC" w14:textId="77777777" w:rsidR="00930BA7" w:rsidRPr="00930BA7" w:rsidRDefault="00930BA7" w:rsidP="00930BA7">
      <w:pPr>
        <w:pStyle w:val="PlainText"/>
        <w:ind w:firstLine="720"/>
      </w:pPr>
    </w:p>
    <w:p w14:paraId="44B720A6" w14:textId="77777777" w:rsidR="00930BA7" w:rsidRPr="00930BA7" w:rsidRDefault="00930BA7" w:rsidP="00930BA7">
      <w:pPr>
        <w:pStyle w:val="Heading4"/>
        <w:rPr>
          <w:rFonts w:asciiTheme="minorHAnsi" w:hAnsiTheme="minorHAnsi" w:cstheme="minorHAnsi"/>
          <w:i w:val="0"/>
          <w:iCs w:val="0"/>
        </w:rPr>
      </w:pPr>
      <w:r w:rsidRPr="00930BA7">
        <w:rPr>
          <w:rFonts w:asciiTheme="minorHAnsi" w:hAnsiTheme="minorHAnsi" w:cstheme="minorHAnsi"/>
          <w:i w:val="0"/>
          <w:iCs w:val="0"/>
        </w:rPr>
        <w:t>Tambourine</w:t>
      </w:r>
    </w:p>
    <w:p w14:paraId="406C635C" w14:textId="77777777" w:rsidR="00930BA7" w:rsidRPr="00930BA7" w:rsidRDefault="00930BA7" w:rsidP="00930BA7">
      <w:pPr>
        <w:pStyle w:val="PlainText"/>
        <w:numPr>
          <w:ilvl w:val="0"/>
          <w:numId w:val="7"/>
        </w:numPr>
      </w:pPr>
      <w:r w:rsidRPr="00930BA7">
        <w:t>Dvorak: Carnival Overture</w:t>
      </w:r>
    </w:p>
    <w:p w14:paraId="192C9F35" w14:textId="77777777" w:rsidR="00930BA7" w:rsidRPr="00930BA7" w:rsidRDefault="00930BA7" w:rsidP="00930BA7">
      <w:pPr>
        <w:pStyle w:val="PlainText"/>
        <w:ind w:left="720"/>
      </w:pPr>
      <w:r w:rsidRPr="00930BA7">
        <w:rPr>
          <w:i/>
          <w:iCs/>
        </w:rPr>
        <w:t>Letter Q until the end</w:t>
      </w:r>
    </w:p>
    <w:p w14:paraId="5FE48579" w14:textId="77777777" w:rsidR="00930BA7" w:rsidRPr="00930BA7" w:rsidRDefault="00930BA7" w:rsidP="00930BA7">
      <w:pPr>
        <w:pStyle w:val="PlainText"/>
      </w:pPr>
    </w:p>
    <w:p w14:paraId="5CE16F43" w14:textId="77777777" w:rsidR="00930BA7" w:rsidRPr="00930BA7" w:rsidRDefault="00930BA7" w:rsidP="00930BA7">
      <w:pPr>
        <w:pStyle w:val="PlainText"/>
        <w:rPr>
          <w:rFonts w:asciiTheme="minorHAnsi" w:eastAsiaTheme="majorEastAsia" w:hAnsiTheme="minorHAnsi" w:cstheme="minorHAnsi"/>
          <w:color w:val="365F91" w:themeColor="accent1" w:themeShade="BF"/>
          <w:szCs w:val="22"/>
        </w:rPr>
      </w:pPr>
      <w:r w:rsidRPr="00930BA7">
        <w:rPr>
          <w:rFonts w:asciiTheme="minorHAnsi" w:eastAsiaTheme="majorEastAsia" w:hAnsiTheme="minorHAnsi" w:cstheme="minorHAnsi"/>
          <w:color w:val="365F91" w:themeColor="accent1" w:themeShade="BF"/>
          <w:szCs w:val="22"/>
        </w:rPr>
        <w:t>Instruments provided:</w:t>
      </w:r>
    </w:p>
    <w:p w14:paraId="4F76444A" w14:textId="77777777" w:rsidR="00930BA7" w:rsidRPr="00930BA7" w:rsidRDefault="00930BA7" w:rsidP="00930BA7">
      <w:pPr>
        <w:pStyle w:val="PlainText"/>
      </w:pPr>
      <w:r w:rsidRPr="00930BA7">
        <w:t>Timpani: Ludwig, and Hardtke Dresden style with calf</w:t>
      </w:r>
    </w:p>
    <w:p w14:paraId="0726BAC1" w14:textId="77777777" w:rsidR="00930BA7" w:rsidRPr="00930BA7" w:rsidRDefault="00930BA7" w:rsidP="00930BA7">
      <w:pPr>
        <w:pStyle w:val="PlainText"/>
      </w:pPr>
      <w:r w:rsidRPr="00930BA7">
        <w:t>Snare drum: Pearl Philharmonic and Black Swanp</w:t>
      </w:r>
    </w:p>
    <w:p w14:paraId="73D738DB" w14:textId="77777777" w:rsidR="00930BA7" w:rsidRPr="00930BA7" w:rsidRDefault="00930BA7" w:rsidP="00930BA7">
      <w:pPr>
        <w:pStyle w:val="PlainText"/>
      </w:pPr>
      <w:r w:rsidRPr="00930BA7">
        <w:t>Marimba: Marimba One and Adams, both 5-octave</w:t>
      </w:r>
    </w:p>
    <w:p w14:paraId="22AD12FC" w14:textId="77777777" w:rsidR="00930BA7" w:rsidRPr="00930BA7" w:rsidRDefault="00930BA7" w:rsidP="00930BA7">
      <w:pPr>
        <w:pStyle w:val="PlainText"/>
      </w:pPr>
      <w:r w:rsidRPr="00930BA7">
        <w:t>Vibraphone: Musser 3-octave F-F Yamaha 4-octave C-C</w:t>
      </w:r>
    </w:p>
    <w:p w14:paraId="64BE16E6" w14:textId="77777777" w:rsidR="00930BA7" w:rsidRPr="00930BA7" w:rsidRDefault="00930BA7" w:rsidP="00930BA7">
      <w:pPr>
        <w:pStyle w:val="PlainText"/>
      </w:pPr>
      <w:r w:rsidRPr="00930BA7">
        <w:t>Xylophone: Malletech, Adams, both 4 octaves C-C</w:t>
      </w:r>
    </w:p>
    <w:p w14:paraId="6B816F16" w14:textId="77777777" w:rsidR="00930BA7" w:rsidRPr="00930BA7" w:rsidRDefault="00930BA7" w:rsidP="00930BA7">
      <w:pPr>
        <w:pStyle w:val="PlainText"/>
      </w:pPr>
      <w:r w:rsidRPr="00930BA7">
        <w:t>Glockenspiel: Adams with pedal, F-E</w:t>
      </w:r>
    </w:p>
    <w:p w14:paraId="5F8F90A8" w14:textId="77777777" w:rsidR="00930BA7" w:rsidRPr="00930BA7" w:rsidRDefault="00930BA7" w:rsidP="00930BA7">
      <w:pPr>
        <w:pStyle w:val="PlainText"/>
      </w:pPr>
      <w:r w:rsidRPr="00930BA7">
        <w:t>Tambourine: Grover, various</w:t>
      </w:r>
    </w:p>
    <w:p w14:paraId="21AD6C01" w14:textId="77777777" w:rsidR="00930BA7" w:rsidRDefault="00930BA7" w:rsidP="00930BA7">
      <w:pPr>
        <w:pStyle w:val="PlainText"/>
      </w:pPr>
    </w:p>
    <w:p w14:paraId="15151637" w14:textId="77777777" w:rsidR="00930BA7" w:rsidRDefault="00930BA7" w:rsidP="00930BA7">
      <w:pPr>
        <w:pStyle w:val="PlainText"/>
      </w:pPr>
    </w:p>
    <w:p w14:paraId="17CFA0B8" w14:textId="77777777" w:rsidR="008A2B19" w:rsidRDefault="008A2B19"/>
    <w:sectPr w:rsidR="008A2B19" w:rsidSect="00D108D7">
      <w:type w:val="continuous"/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64DE4" w14:textId="77777777" w:rsidR="004034D7" w:rsidRDefault="004034D7" w:rsidP="00775FE8">
      <w:pPr>
        <w:spacing w:after="0" w:line="240" w:lineRule="auto"/>
      </w:pPr>
      <w:r>
        <w:separator/>
      </w:r>
    </w:p>
  </w:endnote>
  <w:endnote w:type="continuationSeparator" w:id="0">
    <w:p w14:paraId="1B8D93B3" w14:textId="77777777" w:rsidR="004034D7" w:rsidRDefault="004034D7" w:rsidP="00775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Std Book">
    <w:altName w:val="Century Gothic"/>
    <w:panose1 w:val="020B0802020204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12F20" w14:textId="77777777" w:rsidR="004034D7" w:rsidRDefault="004034D7" w:rsidP="00775FE8">
      <w:pPr>
        <w:spacing w:after="0" w:line="240" w:lineRule="auto"/>
      </w:pPr>
      <w:r>
        <w:separator/>
      </w:r>
    </w:p>
  </w:footnote>
  <w:footnote w:type="continuationSeparator" w:id="0">
    <w:p w14:paraId="54205356" w14:textId="77777777" w:rsidR="004034D7" w:rsidRDefault="004034D7" w:rsidP="00775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D3CC6" w14:textId="535FE289" w:rsidR="000D77F5" w:rsidRDefault="000D77F5">
    <w:pPr>
      <w:pStyle w:val="Header"/>
    </w:pPr>
    <w:r w:rsidRPr="005D11C6">
      <w:rPr>
        <w:noProof/>
        <w:color w:val="FF0000"/>
        <w:sz w:val="160"/>
        <w:lang w:eastAsia="en-GB"/>
      </w:rPr>
      <w:drawing>
        <wp:anchor distT="0" distB="0" distL="114300" distR="114300" simplePos="0" relativeHeight="251659264" behindDoc="1" locked="0" layoutInCell="1" allowOverlap="1" wp14:anchorId="208286DA" wp14:editId="5B0A1AC5">
          <wp:simplePos x="0" y="0"/>
          <wp:positionH relativeFrom="column">
            <wp:posOffset>5846289</wp:posOffset>
          </wp:positionH>
          <wp:positionV relativeFrom="paragraph">
            <wp:posOffset>-287247</wp:posOffset>
          </wp:positionV>
          <wp:extent cx="617855" cy="974725"/>
          <wp:effectExtent l="0" t="0" r="0" b="0"/>
          <wp:wrapThrough wrapText="bothSides">
            <wp:wrapPolygon edited="0">
              <wp:start x="10656" y="0"/>
              <wp:lineTo x="0" y="3377"/>
              <wp:lineTo x="0" y="21107"/>
              <wp:lineTo x="5994" y="21107"/>
              <wp:lineTo x="7326" y="20263"/>
              <wp:lineTo x="20645" y="15620"/>
              <wp:lineTo x="20645" y="13087"/>
              <wp:lineTo x="13986" y="6754"/>
              <wp:lineTo x="14652" y="0"/>
              <wp:lineTo x="10656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974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F5F67C" w14:textId="77777777" w:rsidR="000D77F5" w:rsidRDefault="000D77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0108E"/>
    <w:multiLevelType w:val="hybridMultilevel"/>
    <w:tmpl w:val="338494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E5A59"/>
    <w:multiLevelType w:val="hybridMultilevel"/>
    <w:tmpl w:val="8CEE11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A39D5"/>
    <w:multiLevelType w:val="hybridMultilevel"/>
    <w:tmpl w:val="D9ECC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94174"/>
    <w:multiLevelType w:val="hybridMultilevel"/>
    <w:tmpl w:val="9946B4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F5FFD"/>
    <w:multiLevelType w:val="hybridMultilevel"/>
    <w:tmpl w:val="5E38E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775C7"/>
    <w:multiLevelType w:val="hybridMultilevel"/>
    <w:tmpl w:val="D4D46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A642A"/>
    <w:multiLevelType w:val="hybridMultilevel"/>
    <w:tmpl w:val="D6227F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289628">
    <w:abstractNumId w:val="0"/>
  </w:num>
  <w:num w:numId="2" w16cid:durableId="875459753">
    <w:abstractNumId w:val="6"/>
  </w:num>
  <w:num w:numId="3" w16cid:durableId="505218220">
    <w:abstractNumId w:val="3"/>
  </w:num>
  <w:num w:numId="4" w16cid:durableId="2012951812">
    <w:abstractNumId w:val="1"/>
  </w:num>
  <w:num w:numId="5" w16cid:durableId="622881531">
    <w:abstractNumId w:val="4"/>
  </w:num>
  <w:num w:numId="6" w16cid:durableId="1997106843">
    <w:abstractNumId w:val="5"/>
  </w:num>
  <w:num w:numId="7" w16cid:durableId="1538421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B19"/>
    <w:rsid w:val="00045F2A"/>
    <w:rsid w:val="0006256F"/>
    <w:rsid w:val="000C247D"/>
    <w:rsid w:val="000D77F5"/>
    <w:rsid w:val="000F14E8"/>
    <w:rsid w:val="00120E39"/>
    <w:rsid w:val="0012503E"/>
    <w:rsid w:val="00155061"/>
    <w:rsid w:val="001F1BE2"/>
    <w:rsid w:val="001F1C1F"/>
    <w:rsid w:val="00201E62"/>
    <w:rsid w:val="00224C77"/>
    <w:rsid w:val="00256D7B"/>
    <w:rsid w:val="00267189"/>
    <w:rsid w:val="00291EC8"/>
    <w:rsid w:val="002C5343"/>
    <w:rsid w:val="003002F9"/>
    <w:rsid w:val="0030780C"/>
    <w:rsid w:val="00351825"/>
    <w:rsid w:val="003D0184"/>
    <w:rsid w:val="004034D7"/>
    <w:rsid w:val="00406BCF"/>
    <w:rsid w:val="0042458E"/>
    <w:rsid w:val="00435FC8"/>
    <w:rsid w:val="00457D80"/>
    <w:rsid w:val="00471C55"/>
    <w:rsid w:val="005064F1"/>
    <w:rsid w:val="00534382"/>
    <w:rsid w:val="0054653B"/>
    <w:rsid w:val="0055295D"/>
    <w:rsid w:val="00565283"/>
    <w:rsid w:val="005700CA"/>
    <w:rsid w:val="00573062"/>
    <w:rsid w:val="005F080D"/>
    <w:rsid w:val="00627627"/>
    <w:rsid w:val="006A2D8D"/>
    <w:rsid w:val="006B7132"/>
    <w:rsid w:val="006C5269"/>
    <w:rsid w:val="006C6831"/>
    <w:rsid w:val="0071179F"/>
    <w:rsid w:val="00742BD2"/>
    <w:rsid w:val="00742FA5"/>
    <w:rsid w:val="00775FE8"/>
    <w:rsid w:val="007A441A"/>
    <w:rsid w:val="007D3663"/>
    <w:rsid w:val="007D48CA"/>
    <w:rsid w:val="007F2274"/>
    <w:rsid w:val="00875C60"/>
    <w:rsid w:val="0088681E"/>
    <w:rsid w:val="00890289"/>
    <w:rsid w:val="008A138C"/>
    <w:rsid w:val="008A228C"/>
    <w:rsid w:val="008A2B19"/>
    <w:rsid w:val="008C1D3F"/>
    <w:rsid w:val="00930BA7"/>
    <w:rsid w:val="009372C4"/>
    <w:rsid w:val="009639AA"/>
    <w:rsid w:val="00994E32"/>
    <w:rsid w:val="009A2193"/>
    <w:rsid w:val="009B3395"/>
    <w:rsid w:val="009D2AE8"/>
    <w:rsid w:val="00A26084"/>
    <w:rsid w:val="00A44C0C"/>
    <w:rsid w:val="00A705D4"/>
    <w:rsid w:val="00A779E1"/>
    <w:rsid w:val="00AB2AC2"/>
    <w:rsid w:val="00B227EB"/>
    <w:rsid w:val="00B32344"/>
    <w:rsid w:val="00B34C1B"/>
    <w:rsid w:val="00B97AED"/>
    <w:rsid w:val="00BC699C"/>
    <w:rsid w:val="00BF3E16"/>
    <w:rsid w:val="00C42184"/>
    <w:rsid w:val="00C45A51"/>
    <w:rsid w:val="00C764F7"/>
    <w:rsid w:val="00CE524E"/>
    <w:rsid w:val="00D108D7"/>
    <w:rsid w:val="00D56BB7"/>
    <w:rsid w:val="00D7153C"/>
    <w:rsid w:val="00D756E2"/>
    <w:rsid w:val="00D9028B"/>
    <w:rsid w:val="00DD7906"/>
    <w:rsid w:val="00E2260C"/>
    <w:rsid w:val="00E23FBB"/>
    <w:rsid w:val="00E4038D"/>
    <w:rsid w:val="00E45AEC"/>
    <w:rsid w:val="00E61D8A"/>
    <w:rsid w:val="00E7368D"/>
    <w:rsid w:val="00EE6D93"/>
    <w:rsid w:val="00F4453F"/>
    <w:rsid w:val="00F4697E"/>
    <w:rsid w:val="00F46B68"/>
    <w:rsid w:val="00F95314"/>
    <w:rsid w:val="00F97861"/>
    <w:rsid w:val="00FA6B59"/>
    <w:rsid w:val="00FA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AEB45"/>
  <w15:docId w15:val="{54A6E12E-35D8-594A-951F-408DB766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08D7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08D7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08D7"/>
    <w:pPr>
      <w:keepNext/>
      <w:keepLines/>
      <w:spacing w:before="40" w:after="0"/>
      <w:outlineLvl w:val="2"/>
    </w:pPr>
    <w:rPr>
      <w:rFonts w:eastAsiaTheme="majorEastAsia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08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2B1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A2B1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A2B19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B32344"/>
    <w:pPr>
      <w:spacing w:after="0" w:line="240" w:lineRule="auto"/>
      <w:ind w:left="720"/>
      <w:contextualSpacing/>
    </w:pPr>
    <w:rPr>
      <w:rFonts w:ascii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B3234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108D7"/>
    <w:rPr>
      <w:rFonts w:eastAsiaTheme="majorEastAsia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75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FE8"/>
  </w:style>
  <w:style w:type="paragraph" w:styleId="Footer">
    <w:name w:val="footer"/>
    <w:basedOn w:val="Normal"/>
    <w:link w:val="FooterChar"/>
    <w:uiPriority w:val="99"/>
    <w:unhideWhenUsed/>
    <w:rsid w:val="00775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FE8"/>
  </w:style>
  <w:style w:type="character" w:customStyle="1" w:styleId="Heading3Char">
    <w:name w:val="Heading 3 Char"/>
    <w:basedOn w:val="DefaultParagraphFont"/>
    <w:link w:val="Heading3"/>
    <w:uiPriority w:val="9"/>
    <w:rsid w:val="00D108D7"/>
    <w:rPr>
      <w:rFonts w:eastAsiaTheme="majorEastAsia" w:cstheme="majorBidi"/>
      <w:color w:val="243F60" w:themeColor="accent1" w:themeShade="7F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8D7"/>
    <w:rPr>
      <w:rFonts w:eastAsiaTheme="majorEastAsia" w:cstheme="majorBidi"/>
      <w:color w:val="365F9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D108D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4F7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30BA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30BA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30B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E0C39-E431-4CB0-9D2D-2D7684CDF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Richard Benjafield</Manager>
  <Company>The Guildhall School of Music &amp; Drama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Benjafield</dc:creator>
  <cp:lastModifiedBy>Jen Pitkin</cp:lastModifiedBy>
  <cp:revision>4</cp:revision>
  <cp:lastPrinted>2015-08-27T15:40:00Z</cp:lastPrinted>
  <dcterms:created xsi:type="dcterms:W3CDTF">2022-09-23T14:50:00Z</dcterms:created>
  <dcterms:modified xsi:type="dcterms:W3CDTF">2024-07-12T14:49:00Z</dcterms:modified>
</cp:coreProperties>
</file>